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44" w:rsidRDefault="00D57644" w:rsidP="008D28D4">
      <w:pPr>
        <w:spacing w:after="0" w:line="240" w:lineRule="auto"/>
        <w:ind w:firstLine="720"/>
        <w:jc w:val="center"/>
        <w:rPr>
          <w:b/>
          <w:sz w:val="24"/>
          <w:szCs w:val="24"/>
          <w:lang w:val="bg-BG"/>
        </w:rPr>
      </w:pPr>
    </w:p>
    <w:p w:rsidR="00D57644" w:rsidRDefault="00D57644" w:rsidP="008D28D4">
      <w:pPr>
        <w:spacing w:after="0" w:line="240" w:lineRule="auto"/>
        <w:ind w:firstLine="720"/>
        <w:jc w:val="center"/>
        <w:rPr>
          <w:b/>
          <w:sz w:val="24"/>
          <w:szCs w:val="24"/>
          <w:lang w:val="bg-BG"/>
        </w:rPr>
      </w:pPr>
    </w:p>
    <w:p w:rsidR="00D57644" w:rsidRDefault="00D57644" w:rsidP="008D28D4">
      <w:pPr>
        <w:spacing w:after="0" w:line="240" w:lineRule="auto"/>
        <w:ind w:firstLine="720"/>
        <w:jc w:val="center"/>
        <w:rPr>
          <w:b/>
          <w:sz w:val="24"/>
          <w:szCs w:val="24"/>
          <w:lang w:val="bg-BG"/>
        </w:rPr>
      </w:pPr>
    </w:p>
    <w:p w:rsidR="0089585B" w:rsidRDefault="0089585B" w:rsidP="00C67869">
      <w:pPr>
        <w:spacing w:after="0" w:line="240" w:lineRule="auto"/>
        <w:ind w:firstLine="720"/>
        <w:jc w:val="center"/>
        <w:rPr>
          <w:b/>
          <w:sz w:val="23"/>
          <w:szCs w:val="23"/>
          <w:lang w:val="bg-BG"/>
        </w:rPr>
      </w:pPr>
    </w:p>
    <w:p w:rsidR="0089585B" w:rsidRDefault="0089585B" w:rsidP="00C67869">
      <w:pPr>
        <w:spacing w:after="0" w:line="240" w:lineRule="auto"/>
        <w:ind w:firstLine="720"/>
        <w:jc w:val="center"/>
        <w:rPr>
          <w:b/>
          <w:sz w:val="23"/>
          <w:szCs w:val="23"/>
          <w:lang w:val="bg-BG"/>
        </w:rPr>
      </w:pPr>
    </w:p>
    <w:p w:rsidR="00C67869" w:rsidRPr="00C67869" w:rsidRDefault="00C67869" w:rsidP="00C67869">
      <w:pPr>
        <w:spacing w:after="0" w:line="240" w:lineRule="auto"/>
        <w:ind w:firstLine="720"/>
        <w:jc w:val="center"/>
        <w:rPr>
          <w:b/>
          <w:sz w:val="23"/>
          <w:szCs w:val="23"/>
          <w:lang w:val="bg-BG"/>
        </w:rPr>
      </w:pPr>
      <w:r w:rsidRPr="00C67869">
        <w:rPr>
          <w:b/>
          <w:sz w:val="23"/>
          <w:szCs w:val="23"/>
          <w:lang w:val="bg-BG"/>
        </w:rPr>
        <w:t>Стандартен европейски формуляр за предоставяне на информация за потребителските кредити</w:t>
      </w:r>
    </w:p>
    <w:p w:rsidR="00C67869" w:rsidRDefault="00C67869" w:rsidP="00C67869">
      <w:pPr>
        <w:spacing w:after="0" w:line="240" w:lineRule="auto"/>
        <w:ind w:firstLine="720"/>
        <w:jc w:val="both"/>
        <w:rPr>
          <w:sz w:val="23"/>
          <w:szCs w:val="23"/>
          <w:lang w:val="bg-BG"/>
        </w:rPr>
      </w:pPr>
    </w:p>
    <w:p w:rsidR="008622BC" w:rsidRDefault="008622BC" w:rsidP="00C67869">
      <w:pPr>
        <w:shd w:val="clear" w:color="auto" w:fill="FEFEFE"/>
        <w:spacing w:after="0" w:line="240" w:lineRule="auto"/>
        <w:rPr>
          <w:rFonts w:ascii="Times New Roman" w:eastAsia="Times New Roman" w:hAnsi="Times New Roman" w:cs="Times New Roman"/>
          <w:color w:val="000000"/>
          <w:lang w:val="bg-BG"/>
        </w:rPr>
      </w:pPr>
    </w:p>
    <w:p w:rsidR="008622BC" w:rsidRDefault="008622BC" w:rsidP="00C67869">
      <w:pPr>
        <w:shd w:val="clear" w:color="auto" w:fill="FEFEFE"/>
        <w:spacing w:after="0" w:line="240" w:lineRule="auto"/>
        <w:rPr>
          <w:rFonts w:ascii="Times New Roman" w:eastAsia="Times New Roman" w:hAnsi="Times New Roman" w:cs="Times New Roman"/>
          <w:color w:val="000000"/>
          <w:lang w:val="bg-BG"/>
        </w:rPr>
      </w:pPr>
    </w:p>
    <w:p w:rsidR="008622BC" w:rsidRDefault="008622BC" w:rsidP="00C67869">
      <w:pPr>
        <w:shd w:val="clear" w:color="auto" w:fill="FEFEFE"/>
        <w:spacing w:after="0" w:line="240" w:lineRule="auto"/>
        <w:rPr>
          <w:rFonts w:ascii="Times New Roman" w:eastAsia="Times New Roman" w:hAnsi="Times New Roman" w:cs="Times New Roman"/>
          <w:color w:val="000000"/>
          <w:lang w:val="bg-BG"/>
        </w:rPr>
      </w:pP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Информацията в този формуляр няма силата на предложение за сключване на договор и не задължава кредитора да Ви предостави кредитния продукт, за който се отнася тази информация.</w:t>
      </w:r>
    </w:p>
    <w:p w:rsidR="00C67869" w:rsidRDefault="00C67869" w:rsidP="00C67869">
      <w:pPr>
        <w:spacing w:after="0" w:line="240" w:lineRule="auto"/>
        <w:rPr>
          <w:rFonts w:ascii="Times New Roman" w:eastAsia="Times New Roman" w:hAnsi="Times New Roman" w:cs="Times New Roman"/>
          <w:lang w:val="bg-BG"/>
        </w:rPr>
      </w:pPr>
    </w:p>
    <w:p w:rsidR="0089585B" w:rsidRDefault="0089585B" w:rsidP="00C67869">
      <w:pPr>
        <w:spacing w:after="0" w:line="240" w:lineRule="auto"/>
        <w:rPr>
          <w:rFonts w:ascii="Times New Roman" w:eastAsia="Times New Roman" w:hAnsi="Times New Roman" w:cs="Times New Roman"/>
          <w:lang w:val="bg-BG"/>
        </w:rPr>
      </w:pPr>
    </w:p>
    <w:p w:rsidR="0089585B" w:rsidRPr="00C67869" w:rsidRDefault="0089585B" w:rsidP="00C67869">
      <w:pPr>
        <w:spacing w:after="0" w:line="240" w:lineRule="auto"/>
        <w:rPr>
          <w:rFonts w:ascii="Times New Roman" w:eastAsia="Times New Roman" w:hAnsi="Times New Roman" w:cs="Times New Roman"/>
          <w:lang w:val="bg-BG"/>
        </w:rPr>
      </w:pP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Част I. Идентификационни данни и данни за контакт на кредитора/кредитния посредник:</w:t>
      </w:r>
    </w:p>
    <w:p w:rsidR="00C67869" w:rsidRPr="00C67869" w:rsidRDefault="00C67869" w:rsidP="00C67869">
      <w:pPr>
        <w:spacing w:after="0" w:line="240" w:lineRule="auto"/>
        <w:rPr>
          <w:rFonts w:ascii="Times New Roman" w:eastAsia="Times New Roman" w:hAnsi="Times New Roman" w:cs="Times New Roman"/>
          <w:lang w:val="bg-BG"/>
        </w:rPr>
      </w:pPr>
    </w:p>
    <w:tbl>
      <w:tblPr>
        <w:tblW w:w="0" w:type="auto"/>
        <w:tblInd w:w="1134" w:type="dxa"/>
        <w:shd w:val="clear" w:color="auto" w:fill="FEFEFE"/>
        <w:tblCellMar>
          <w:left w:w="0" w:type="dxa"/>
          <w:right w:w="0" w:type="dxa"/>
        </w:tblCellMar>
        <w:tblLook w:val="04A0" w:firstRow="1" w:lastRow="0" w:firstColumn="1" w:lastColumn="0" w:noHBand="0" w:noVBand="1"/>
      </w:tblPr>
      <w:tblGrid>
        <w:gridCol w:w="2518"/>
        <w:gridCol w:w="5970"/>
      </w:tblGrid>
      <w:tr w:rsidR="00C67869" w:rsidRPr="00C67869" w:rsidTr="00C67869">
        <w:tc>
          <w:tcPr>
            <w:tcW w:w="2518"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 Кредитор</w:t>
            </w:r>
          </w:p>
        </w:tc>
        <w:tc>
          <w:tcPr>
            <w:tcW w:w="5970"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(Идентификационни данни)</w:t>
            </w:r>
          </w:p>
        </w:tc>
      </w:tr>
      <w:tr w:rsidR="00C67869" w:rsidRPr="00C67869" w:rsidTr="00C67869">
        <w:trPr>
          <w:trHeight w:val="255"/>
        </w:trPr>
        <w:tc>
          <w:tcPr>
            <w:tcW w:w="2518"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 Адрес</w:t>
            </w:r>
          </w:p>
        </w:tc>
        <w:tc>
          <w:tcPr>
            <w:tcW w:w="597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(Адрес, който ще се използва от потребителя)</w:t>
            </w:r>
          </w:p>
        </w:tc>
      </w:tr>
      <w:tr w:rsidR="00C67869" w:rsidRPr="00C67869" w:rsidTr="00C67869">
        <w:tc>
          <w:tcPr>
            <w:tcW w:w="2518"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3. Телефонен номер*</w:t>
            </w:r>
          </w:p>
        </w:tc>
        <w:tc>
          <w:tcPr>
            <w:tcW w:w="597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2518"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 Електронен адрес*</w:t>
            </w:r>
          </w:p>
        </w:tc>
        <w:tc>
          <w:tcPr>
            <w:tcW w:w="597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2518"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5. Факс*</w:t>
            </w:r>
          </w:p>
        </w:tc>
        <w:tc>
          <w:tcPr>
            <w:tcW w:w="597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rPr>
          <w:trHeight w:val="142"/>
        </w:trPr>
        <w:tc>
          <w:tcPr>
            <w:tcW w:w="2518"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6. Интернет страница*</w:t>
            </w:r>
          </w:p>
        </w:tc>
        <w:tc>
          <w:tcPr>
            <w:tcW w:w="597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bl>
    <w:p w:rsidR="00C67869" w:rsidRPr="00C67869" w:rsidRDefault="00C67869" w:rsidP="00C67869">
      <w:pPr>
        <w:spacing w:after="0" w:line="240" w:lineRule="auto"/>
        <w:rPr>
          <w:rFonts w:ascii="Times New Roman" w:eastAsia="Times New Roman" w:hAnsi="Times New Roman" w:cs="Times New Roman"/>
          <w:lang w:val="bg-BG"/>
        </w:rPr>
      </w:pPr>
    </w:p>
    <w:p w:rsidR="0089585B" w:rsidRDefault="0089585B" w:rsidP="00C67869">
      <w:pPr>
        <w:shd w:val="clear" w:color="auto" w:fill="FEFEFE"/>
        <w:spacing w:after="0" w:line="240" w:lineRule="auto"/>
        <w:rPr>
          <w:rFonts w:ascii="Times New Roman" w:eastAsia="Times New Roman" w:hAnsi="Times New Roman" w:cs="Times New Roman"/>
          <w:color w:val="000000"/>
          <w:lang w:val="bg-BG"/>
        </w:rPr>
      </w:pP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Когато е приложимо за съответния вид кредит:</w:t>
      </w:r>
    </w:p>
    <w:p w:rsidR="00C67869" w:rsidRPr="00C67869" w:rsidRDefault="00C67869" w:rsidP="00C67869">
      <w:pPr>
        <w:spacing w:after="0" w:line="240" w:lineRule="auto"/>
        <w:rPr>
          <w:rFonts w:ascii="Times New Roman" w:eastAsia="Times New Roman" w:hAnsi="Times New Roman" w:cs="Times New Roman"/>
          <w:lang w:val="bg-BG"/>
        </w:rPr>
      </w:pPr>
    </w:p>
    <w:tbl>
      <w:tblPr>
        <w:tblW w:w="0" w:type="auto"/>
        <w:tblInd w:w="1134" w:type="dxa"/>
        <w:shd w:val="clear" w:color="auto" w:fill="FEFEFE"/>
        <w:tblCellMar>
          <w:left w:w="0" w:type="dxa"/>
          <w:right w:w="0" w:type="dxa"/>
        </w:tblCellMar>
        <w:tblLook w:val="04A0" w:firstRow="1" w:lastRow="0" w:firstColumn="1" w:lastColumn="0" w:noHBand="0" w:noVBand="1"/>
      </w:tblPr>
      <w:tblGrid>
        <w:gridCol w:w="2518"/>
        <w:gridCol w:w="5970"/>
      </w:tblGrid>
      <w:tr w:rsidR="00C67869" w:rsidRPr="00C67869" w:rsidTr="00C67869">
        <w:tc>
          <w:tcPr>
            <w:tcW w:w="2518"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7. Кредитен посредник</w:t>
            </w:r>
          </w:p>
        </w:tc>
        <w:tc>
          <w:tcPr>
            <w:tcW w:w="5970"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(Идентификационни данни)</w:t>
            </w:r>
          </w:p>
        </w:tc>
      </w:tr>
      <w:tr w:rsidR="00C67869" w:rsidRPr="00C67869" w:rsidTr="00C67869">
        <w:tc>
          <w:tcPr>
            <w:tcW w:w="2518"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8. Адрес</w:t>
            </w:r>
          </w:p>
        </w:tc>
        <w:tc>
          <w:tcPr>
            <w:tcW w:w="597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(Адрес, който ще се използва от потребителя)</w:t>
            </w:r>
          </w:p>
        </w:tc>
      </w:tr>
      <w:tr w:rsidR="00C67869" w:rsidRPr="00C67869" w:rsidTr="00C67869">
        <w:tc>
          <w:tcPr>
            <w:tcW w:w="2518"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9. Телефонен номер*</w:t>
            </w:r>
          </w:p>
        </w:tc>
        <w:tc>
          <w:tcPr>
            <w:tcW w:w="597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2518"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10. Електронен адрес*</w:t>
            </w:r>
          </w:p>
        </w:tc>
        <w:tc>
          <w:tcPr>
            <w:tcW w:w="597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2518"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11. Факс*</w:t>
            </w:r>
          </w:p>
        </w:tc>
        <w:tc>
          <w:tcPr>
            <w:tcW w:w="597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2518"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12. Интернет страница*</w:t>
            </w:r>
          </w:p>
        </w:tc>
        <w:tc>
          <w:tcPr>
            <w:tcW w:w="5970"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bl>
    <w:p w:rsidR="00C67869" w:rsidRPr="00C67869" w:rsidRDefault="00C67869" w:rsidP="00C67869">
      <w:pPr>
        <w:spacing w:after="0" w:line="240" w:lineRule="auto"/>
        <w:rPr>
          <w:rFonts w:ascii="Times New Roman" w:eastAsia="Times New Roman" w:hAnsi="Times New Roman" w:cs="Times New Roman"/>
          <w:lang w:val="bg-BG"/>
        </w:rPr>
      </w:pPr>
    </w:p>
    <w:p w:rsidR="0089585B" w:rsidRDefault="0089585B" w:rsidP="00C67869">
      <w:pPr>
        <w:shd w:val="clear" w:color="auto" w:fill="FEFEFE"/>
        <w:spacing w:after="0" w:line="240" w:lineRule="auto"/>
        <w:rPr>
          <w:rFonts w:ascii="Times New Roman" w:eastAsia="Times New Roman" w:hAnsi="Times New Roman" w:cs="Times New Roman"/>
          <w:color w:val="000000"/>
          <w:lang w:val="bg-BG"/>
        </w:rPr>
      </w:pPr>
    </w:p>
    <w:p w:rsidR="0089585B" w:rsidRDefault="0089585B" w:rsidP="00C67869">
      <w:pPr>
        <w:shd w:val="clear" w:color="auto" w:fill="FEFEFE"/>
        <w:spacing w:after="0" w:line="240" w:lineRule="auto"/>
        <w:rPr>
          <w:rFonts w:ascii="Times New Roman" w:eastAsia="Times New Roman" w:hAnsi="Times New Roman" w:cs="Times New Roman"/>
          <w:color w:val="000000"/>
          <w:lang w:val="bg-BG"/>
        </w:rPr>
      </w:pPr>
    </w:p>
    <w:p w:rsidR="0089585B" w:rsidRDefault="0089585B" w:rsidP="00C67869">
      <w:pPr>
        <w:shd w:val="clear" w:color="auto" w:fill="FEFEFE"/>
        <w:spacing w:after="0" w:line="240" w:lineRule="auto"/>
        <w:rPr>
          <w:rFonts w:ascii="Times New Roman" w:eastAsia="Times New Roman" w:hAnsi="Times New Roman" w:cs="Times New Roman"/>
          <w:color w:val="000000"/>
          <w:lang w:val="bg-BG"/>
        </w:rPr>
      </w:pPr>
    </w:p>
    <w:p w:rsidR="0089585B" w:rsidRDefault="0089585B" w:rsidP="00C67869">
      <w:pPr>
        <w:shd w:val="clear" w:color="auto" w:fill="FEFEFE"/>
        <w:spacing w:after="0" w:line="240" w:lineRule="auto"/>
        <w:rPr>
          <w:rFonts w:ascii="Times New Roman" w:eastAsia="Times New Roman" w:hAnsi="Times New Roman" w:cs="Times New Roman"/>
          <w:color w:val="000000"/>
          <w:lang w:val="bg-BG"/>
        </w:rPr>
      </w:pPr>
    </w:p>
    <w:p w:rsidR="0089585B" w:rsidRDefault="0089585B" w:rsidP="00C67869">
      <w:pPr>
        <w:shd w:val="clear" w:color="auto" w:fill="FEFEFE"/>
        <w:spacing w:after="0" w:line="240" w:lineRule="auto"/>
        <w:rPr>
          <w:rFonts w:ascii="Times New Roman" w:eastAsia="Times New Roman" w:hAnsi="Times New Roman" w:cs="Times New Roman"/>
          <w:color w:val="000000"/>
          <w:lang w:val="bg-BG"/>
        </w:rPr>
      </w:pPr>
    </w:p>
    <w:p w:rsidR="0089585B" w:rsidRDefault="0089585B" w:rsidP="00C67869">
      <w:pPr>
        <w:shd w:val="clear" w:color="auto" w:fill="FEFEFE"/>
        <w:spacing w:after="0" w:line="240" w:lineRule="auto"/>
        <w:rPr>
          <w:rFonts w:ascii="Times New Roman" w:eastAsia="Times New Roman" w:hAnsi="Times New Roman" w:cs="Times New Roman"/>
          <w:color w:val="000000"/>
          <w:lang w:val="bg-BG"/>
        </w:rPr>
      </w:pPr>
    </w:p>
    <w:p w:rsidR="0089585B" w:rsidRDefault="0089585B" w:rsidP="00C67869">
      <w:pPr>
        <w:shd w:val="clear" w:color="auto" w:fill="FEFEFE"/>
        <w:spacing w:after="0" w:line="240" w:lineRule="auto"/>
        <w:rPr>
          <w:rFonts w:ascii="Times New Roman" w:eastAsia="Times New Roman" w:hAnsi="Times New Roman" w:cs="Times New Roman"/>
          <w:color w:val="000000"/>
          <w:lang w:val="bg-BG"/>
        </w:rPr>
      </w:pPr>
    </w:p>
    <w:p w:rsidR="0089585B" w:rsidRDefault="0089585B" w:rsidP="00C67869">
      <w:pPr>
        <w:shd w:val="clear" w:color="auto" w:fill="FEFEFE"/>
        <w:spacing w:after="0" w:line="240" w:lineRule="auto"/>
        <w:rPr>
          <w:rFonts w:ascii="Times New Roman" w:eastAsia="Times New Roman" w:hAnsi="Times New Roman" w:cs="Times New Roman"/>
          <w:color w:val="000000"/>
          <w:lang w:val="bg-BG"/>
        </w:rPr>
      </w:pP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Част II. Описание на основните характеристики на съответния кредит:</w:t>
      </w:r>
    </w:p>
    <w:p w:rsidR="00C67869" w:rsidRPr="00C67869" w:rsidRDefault="00C67869" w:rsidP="00C67869">
      <w:pPr>
        <w:spacing w:after="0" w:line="240" w:lineRule="auto"/>
        <w:rPr>
          <w:rFonts w:ascii="Times New Roman" w:eastAsia="Times New Roman" w:hAnsi="Times New Roman" w:cs="Times New Roman"/>
          <w:lang w:val="bg-BG"/>
        </w:rPr>
      </w:pPr>
    </w:p>
    <w:tbl>
      <w:tblPr>
        <w:tblW w:w="0" w:type="auto"/>
        <w:tblInd w:w="1134" w:type="dxa"/>
        <w:shd w:val="clear" w:color="auto" w:fill="FEFEFE"/>
        <w:tblCellMar>
          <w:left w:w="0" w:type="dxa"/>
          <w:right w:w="0" w:type="dxa"/>
        </w:tblCellMar>
        <w:tblLook w:val="04A0" w:firstRow="1" w:lastRow="0" w:firstColumn="1" w:lastColumn="0" w:noHBand="0" w:noVBand="1"/>
      </w:tblPr>
      <w:tblGrid>
        <w:gridCol w:w="4262"/>
        <w:gridCol w:w="4226"/>
      </w:tblGrid>
      <w:tr w:rsidR="00C67869" w:rsidRPr="00C67869" w:rsidTr="00C67869">
        <w:tc>
          <w:tcPr>
            <w:tcW w:w="4819"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 Вид на кредита</w:t>
            </w:r>
          </w:p>
        </w:tc>
        <w:tc>
          <w:tcPr>
            <w:tcW w:w="4819"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 Общ размер на кредита (Максималният размер (лимитът) или общата сума, предоставена по договора за кредит)</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8622BC" w:rsidRDefault="00C67869" w:rsidP="008622B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3. Условия за усвояване на кредита</w:t>
            </w:r>
          </w:p>
          <w:p w:rsidR="00C67869" w:rsidRPr="00C67869" w:rsidRDefault="00C67869" w:rsidP="008622B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(Как и кога ще получите парите)</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 Срок на договора за кредит</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5. Указания за размера, броя, периодичността и датите на погасителните вноски</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Default="00C67869" w:rsidP="008622B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Вие трябва да платите следното:</w:t>
            </w:r>
          </w:p>
          <w:p w:rsidR="00F07798" w:rsidRPr="00C67869" w:rsidRDefault="00F07798" w:rsidP="008622BC">
            <w:pPr>
              <w:spacing w:after="0" w:line="240" w:lineRule="auto"/>
              <w:textAlignment w:val="center"/>
              <w:rPr>
                <w:rFonts w:ascii="Times New Roman" w:eastAsia="Times New Roman" w:hAnsi="Times New Roman" w:cs="Times New Roman"/>
                <w:color w:val="000000"/>
                <w:lang w:val="bg-BG"/>
              </w:rPr>
            </w:pPr>
          </w:p>
          <w:p w:rsidR="00C67869" w:rsidRPr="00C67869" w:rsidRDefault="00C67869" w:rsidP="008622B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(Размер, брой и периодичност на погасителните вноски, които трябва да се платят от потребителя)</w:t>
            </w:r>
          </w:p>
          <w:p w:rsidR="00C67869" w:rsidRPr="00C67869" w:rsidRDefault="00C67869" w:rsidP="008622B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Лихвите и/или разходите по кредита ще са дължими, както следва:</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89585B">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6. Общата сума, която следва да заплатите</w:t>
            </w:r>
          </w:p>
          <w:p w:rsidR="00C67869" w:rsidRPr="00C67869" w:rsidRDefault="00C67869" w:rsidP="0089585B">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(Общият размер на кредита (главницата) заедно с лихвите и разходите, които могат да възникнат във връзка с Вашия кредит)</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(Сумата на общия размер на кредита и на общите разходи на кредита)</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89585B">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7. Когато е приложимо за съответния вид кредит:</w:t>
            </w:r>
          </w:p>
          <w:p w:rsidR="00C67869" w:rsidRPr="00C67869" w:rsidRDefault="00C67869" w:rsidP="0089585B">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Когато кредитът се предоставя под формата на разсрочено плащане за закупуване на стока или услуга или е обвързан с доставката на конкретна стока или с предоставянето на услуга:</w:t>
            </w:r>
          </w:p>
          <w:p w:rsidR="00C67869" w:rsidRPr="00C67869" w:rsidRDefault="00C67869" w:rsidP="0089585B">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Наименование на стоката/услугата;</w:t>
            </w:r>
          </w:p>
          <w:p w:rsidR="00C67869" w:rsidRPr="00C67869" w:rsidRDefault="00C67869" w:rsidP="0089585B">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Цена на стоката/услугата в брой.</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A91184">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8. Когато е приложимо за съответния вид кредит:</w:t>
            </w:r>
          </w:p>
          <w:p w:rsidR="00C67869" w:rsidRPr="00C67869" w:rsidRDefault="00C67869" w:rsidP="00A91184">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Изисквани обезпечения;</w:t>
            </w:r>
          </w:p>
          <w:p w:rsidR="00C67869" w:rsidRPr="00C67869" w:rsidRDefault="00C67869" w:rsidP="00A91184">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Описание на обезпечението, което следва да предоставите по договора за кредит.</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(Вид на обезпечението)</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A91184">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9. Когато е приложимо за съответния вид кредит:</w:t>
            </w:r>
          </w:p>
          <w:p w:rsidR="00C67869" w:rsidRPr="00C67869" w:rsidRDefault="00C67869" w:rsidP="00A91184">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Погасителните вноски, които не водят до незабавно погасяване на общия размер на кредита (главницата).</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bl>
    <w:p w:rsidR="00C67869" w:rsidRPr="00C67869" w:rsidRDefault="00C67869" w:rsidP="00C67869">
      <w:pPr>
        <w:spacing w:after="0" w:line="240" w:lineRule="auto"/>
        <w:rPr>
          <w:rFonts w:ascii="Times New Roman" w:eastAsia="Times New Roman" w:hAnsi="Times New Roman" w:cs="Times New Roman"/>
          <w:lang w:val="bg-BG"/>
        </w:rPr>
      </w:pP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lastRenderedPageBreak/>
        <w:t>Част III. Разходи по кредита:</w:t>
      </w:r>
    </w:p>
    <w:p w:rsidR="00C67869" w:rsidRPr="00C67869" w:rsidRDefault="00C67869" w:rsidP="00C67869">
      <w:pPr>
        <w:spacing w:after="0" w:line="240" w:lineRule="auto"/>
        <w:rPr>
          <w:rFonts w:ascii="Times New Roman" w:eastAsia="Times New Roman" w:hAnsi="Times New Roman" w:cs="Times New Roman"/>
          <w:lang w:val="bg-BG"/>
        </w:rPr>
      </w:pPr>
      <w:r w:rsidRPr="00C67869">
        <w:rPr>
          <w:rFonts w:ascii="Times New Roman" w:eastAsia="Times New Roman" w:hAnsi="Times New Roman" w:cs="Times New Roman"/>
          <w:color w:val="000000"/>
          <w:lang w:val="bg-BG"/>
        </w:rPr>
        <w:br/>
      </w:r>
    </w:p>
    <w:tbl>
      <w:tblPr>
        <w:tblW w:w="0" w:type="auto"/>
        <w:tblInd w:w="1134" w:type="dxa"/>
        <w:shd w:val="clear" w:color="auto" w:fill="FEFEFE"/>
        <w:tblCellMar>
          <w:left w:w="0" w:type="dxa"/>
          <w:right w:w="0" w:type="dxa"/>
        </w:tblCellMar>
        <w:tblLook w:val="04A0" w:firstRow="1" w:lastRow="0" w:firstColumn="1" w:lastColumn="0" w:noHBand="0" w:noVBand="1"/>
      </w:tblPr>
      <w:tblGrid>
        <w:gridCol w:w="4244"/>
        <w:gridCol w:w="4244"/>
      </w:tblGrid>
      <w:tr w:rsidR="00C67869" w:rsidRPr="00C67869" w:rsidTr="00C67869">
        <w:tc>
          <w:tcPr>
            <w:tcW w:w="4819"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 Лихвеният процент по кредита и условията за прилагането му и ако е приложимо за съответния вид кредит, различните лихвени проценти, които са относими за кредита.</w:t>
            </w:r>
          </w:p>
        </w:tc>
        <w:tc>
          <w:tcPr>
            <w:tcW w:w="4819"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Фиксиран</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Променлив (с индекс или референтен лихвен процент, приложим спрямо първоначалния лихвен процент)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Периоди)</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 Годишен процент на разходите (ГПР)</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Общите разходи за потребителя, настоящи или бъдещи, изразени като годишен процент от общия размер на предоставения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ГПР Ви дава възможност да сравните различни предложения за сключване на договор за кредит.</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Дайте представителен пример, който посочва използваните допускания за изчисляването на лихвения процент)</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3. Изисква ли се за получаване на кредита или за получаването му при конкретно предлагани условия задължително сключване на договор за:</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застраховка, свързан с договора за кредит, или</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друг договор за допълнителна услуга.</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Да/не (ако отговорът е да, уточнете вида на</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договора за застраховка)</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Да/не (ако отговорът е да, уточнете вида на</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допълнителната услуга)</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lastRenderedPageBreak/>
              <w:t>4. Свързани с договора разходи:</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4.1.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Разходите за откриване и обслужване на една или няколко сметки във връзка с договора за потребителски кредит.</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4.2.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Размер на разходите за използване на определен платежен инструмент (например кредитна карта).</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4.3.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Всеки друг разход, свързан с договора за кредит.</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4.4.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Условията, при които посочените по-горе разходи, свързани с договора за кредит, могат да се променят.</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4.5.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Задължение да се платят нотариални такси и разходи за нотариус.</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481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4.6. Разходи, дължими при просрочени плащания</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Наличието на неплатени вноски може да доведе до сериозни неблагоприятни за Вас последици (включително принудително изпълнение) и да затрудни получаването на кредит в бъдеще.</w:t>
            </w:r>
          </w:p>
        </w:tc>
        <w:tc>
          <w:tcPr>
            <w:tcW w:w="481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Вие трябва да платите (... (приложимата лихва и начините на изчисляването и и когато е приложимо, лихви за просрочие) за просрочени плащания)</w:t>
            </w:r>
          </w:p>
        </w:tc>
      </w:tr>
    </w:tbl>
    <w:p w:rsidR="00764FB2" w:rsidRDefault="00764FB2" w:rsidP="00C67869">
      <w:pPr>
        <w:spacing w:after="0" w:line="240" w:lineRule="auto"/>
        <w:rPr>
          <w:rFonts w:ascii="Times New Roman" w:eastAsia="Times New Roman" w:hAnsi="Times New Roman" w:cs="Times New Roman"/>
          <w:color w:val="000000"/>
          <w:lang w:val="bg-BG"/>
        </w:rPr>
      </w:pPr>
    </w:p>
    <w:p w:rsidR="00764FB2" w:rsidRDefault="00764FB2" w:rsidP="00C67869">
      <w:pPr>
        <w:spacing w:after="0" w:line="240" w:lineRule="auto"/>
        <w:rPr>
          <w:rFonts w:ascii="Times New Roman" w:eastAsia="Times New Roman" w:hAnsi="Times New Roman" w:cs="Times New Roman"/>
          <w:color w:val="000000"/>
          <w:lang w:val="bg-BG"/>
        </w:rPr>
      </w:pPr>
    </w:p>
    <w:p w:rsidR="00764FB2" w:rsidRDefault="00764FB2" w:rsidP="00C67869">
      <w:pPr>
        <w:spacing w:after="0" w:line="240" w:lineRule="auto"/>
        <w:rPr>
          <w:rFonts w:ascii="Times New Roman" w:eastAsia="Times New Roman" w:hAnsi="Times New Roman" w:cs="Times New Roman"/>
          <w:color w:val="000000"/>
          <w:lang w:val="bg-BG"/>
        </w:rPr>
      </w:pPr>
    </w:p>
    <w:p w:rsidR="00764FB2" w:rsidRDefault="00764FB2" w:rsidP="00C67869">
      <w:pPr>
        <w:spacing w:after="0" w:line="240" w:lineRule="auto"/>
        <w:rPr>
          <w:rFonts w:ascii="Times New Roman" w:eastAsia="Times New Roman" w:hAnsi="Times New Roman" w:cs="Times New Roman"/>
          <w:color w:val="000000"/>
          <w:lang w:val="bg-BG"/>
        </w:rPr>
      </w:pPr>
    </w:p>
    <w:p w:rsidR="00C67869" w:rsidRPr="00C67869" w:rsidRDefault="00C67869" w:rsidP="00C67869">
      <w:pPr>
        <w:spacing w:after="0" w:line="240" w:lineRule="auto"/>
        <w:rPr>
          <w:rFonts w:ascii="Times New Roman" w:eastAsia="Times New Roman" w:hAnsi="Times New Roman" w:cs="Times New Roman"/>
          <w:lang w:val="bg-BG"/>
        </w:rPr>
      </w:pP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lastRenderedPageBreak/>
        <w:t>Част IV. Други важни условия по договора за кредит:</w:t>
      </w:r>
    </w:p>
    <w:p w:rsidR="00C67869" w:rsidRPr="00C67869" w:rsidRDefault="00C67869" w:rsidP="00C67869">
      <w:pPr>
        <w:spacing w:after="0" w:line="240" w:lineRule="auto"/>
        <w:rPr>
          <w:rFonts w:ascii="Times New Roman" w:eastAsia="Times New Roman" w:hAnsi="Times New Roman" w:cs="Times New Roman"/>
          <w:lang w:val="bg-BG"/>
        </w:rPr>
      </w:pPr>
    </w:p>
    <w:tbl>
      <w:tblPr>
        <w:tblW w:w="0" w:type="auto"/>
        <w:tblInd w:w="1134" w:type="dxa"/>
        <w:shd w:val="clear" w:color="auto" w:fill="FEFEFE"/>
        <w:tblCellMar>
          <w:left w:w="0" w:type="dxa"/>
          <w:right w:w="0" w:type="dxa"/>
        </w:tblCellMar>
        <w:tblLook w:val="04A0" w:firstRow="1" w:lastRow="0" w:firstColumn="1" w:lastColumn="0" w:noHBand="0" w:noVBand="1"/>
      </w:tblPr>
      <w:tblGrid>
        <w:gridCol w:w="4503"/>
        <w:gridCol w:w="3985"/>
      </w:tblGrid>
      <w:tr w:rsidR="00C67869" w:rsidRPr="00C67869" w:rsidTr="0007511C">
        <w:tc>
          <w:tcPr>
            <w:tcW w:w="4503"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 Право на отказ от договора</w:t>
            </w:r>
          </w:p>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Вие имате право на отказ от сключения договор за кредит в срок 14 календарни дни.</w:t>
            </w:r>
          </w:p>
        </w:tc>
        <w:tc>
          <w:tcPr>
            <w:tcW w:w="3985"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Да/не</w:t>
            </w:r>
          </w:p>
        </w:tc>
      </w:tr>
      <w:tr w:rsidR="00C67869" w:rsidRPr="00C67869" w:rsidTr="0007511C">
        <w:tc>
          <w:tcPr>
            <w:tcW w:w="4503"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 Предсрочно погасяване на кредита</w:t>
            </w:r>
          </w:p>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Вие имате право по всяко време да погасите изцяло или частично Вашите задължения по договора за кредит.</w:t>
            </w:r>
          </w:p>
        </w:tc>
        <w:tc>
          <w:tcPr>
            <w:tcW w:w="3985"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07511C">
        <w:tc>
          <w:tcPr>
            <w:tcW w:w="4503"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3. Когато е приложимо за съответния вид кредит:</w:t>
            </w:r>
          </w:p>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Кредиторът има право на обезщетение при предсрочно погасяване на кредита.</w:t>
            </w:r>
          </w:p>
        </w:tc>
        <w:tc>
          <w:tcPr>
            <w:tcW w:w="3985"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(Определяне размера на обезщетението (начина на изчисляването му в съответствие с чл. 32, ал. 4)</w:t>
            </w:r>
          </w:p>
        </w:tc>
      </w:tr>
      <w:tr w:rsidR="00C67869" w:rsidRPr="00C67869" w:rsidTr="0007511C">
        <w:tc>
          <w:tcPr>
            <w:tcW w:w="4503"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 Извършване на справка в Централния кредитен регистър или в друга база данни, използвани в Република България за оценка кредитоспособността на потребителите.</w:t>
            </w:r>
          </w:p>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Когато кредиторът откаже да Ви предостави кредит въз основа на извършена проверка в Централния кредитен регистър или в друга база данни по чл. 16, той е длъжен да Ви уведоми незабавно и безвъзмездно за резултата от извършената справка.</w:t>
            </w:r>
          </w:p>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Това не се отнася за случаите, когато предоставянето на тази информация е забранено от </w:t>
            </w:r>
            <w:hyperlink r:id="rId8" w:tgtFrame="_blank" w:tooltip="Правно-информационна система Сиела Евро" w:history="1">
              <w:r w:rsidRPr="00C67869">
                <w:rPr>
                  <w:rFonts w:ascii="Times New Roman" w:eastAsia="Times New Roman" w:hAnsi="Times New Roman" w:cs="Times New Roman"/>
                  <w:color w:val="333333"/>
                  <w:shd w:val="clear" w:color="auto" w:fill="EAFFFF"/>
                  <w:lang w:val="bg-BG"/>
                </w:rPr>
                <w:t>европейското законодателство</w:t>
              </w:r>
            </w:hyperlink>
            <w:r w:rsidRPr="00C67869">
              <w:rPr>
                <w:rFonts w:ascii="Times New Roman" w:eastAsia="Times New Roman" w:hAnsi="Times New Roman" w:cs="Times New Roman"/>
                <w:color w:val="000000"/>
                <w:lang w:val="bg-BG"/>
              </w:rPr>
              <w:t> или е в противоречие с изискването за обезпечаване на обществения ред и сигурност.</w:t>
            </w:r>
          </w:p>
        </w:tc>
        <w:tc>
          <w:tcPr>
            <w:tcW w:w="3985"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07511C">
        <w:tc>
          <w:tcPr>
            <w:tcW w:w="4503"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5. Право на екземпляр от проекта на договор за кредит</w:t>
            </w:r>
          </w:p>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Имате право при поискване да получите безвъзмездно екземпляр от проекта на договор за кредит. Тази разпоредба не се прилага, ако в момента на поискването кредиторът не желае да сключи договор за кредит с Вас.</w:t>
            </w:r>
          </w:p>
        </w:tc>
        <w:tc>
          <w:tcPr>
            <w:tcW w:w="3985"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07511C">
        <w:tc>
          <w:tcPr>
            <w:tcW w:w="4503"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6. Когато е приложимо за съответния вид кредит:</w:t>
            </w:r>
          </w:p>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Срокът, за който кредиторът е обвързан от преддоговорната информация.</w:t>
            </w:r>
          </w:p>
        </w:tc>
        <w:tc>
          <w:tcPr>
            <w:tcW w:w="3985"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Тази информация е валидна за периода</w:t>
            </w:r>
          </w:p>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от ....... до......................................</w:t>
            </w:r>
          </w:p>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p w:rsidR="00C67869" w:rsidRPr="00C67869" w:rsidRDefault="00C67869" w:rsidP="0007511C">
            <w:pPr>
              <w:spacing w:after="0"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bl>
    <w:p w:rsidR="00C67869" w:rsidRPr="00C67869" w:rsidRDefault="00C67869" w:rsidP="00C67869">
      <w:pPr>
        <w:spacing w:after="0" w:line="240" w:lineRule="auto"/>
        <w:rPr>
          <w:rFonts w:ascii="Times New Roman" w:eastAsia="Times New Roman" w:hAnsi="Times New Roman" w:cs="Times New Roman"/>
          <w:lang w:val="bg-BG"/>
        </w:rPr>
      </w:pPr>
      <w:r w:rsidRPr="00C67869">
        <w:rPr>
          <w:rFonts w:ascii="Times New Roman" w:eastAsia="Times New Roman" w:hAnsi="Times New Roman" w:cs="Times New Roman"/>
          <w:color w:val="000000"/>
          <w:lang w:val="bg-BG"/>
        </w:rPr>
        <w:lastRenderedPageBreak/>
        <w:br/>
      </w: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Част V. Когато е приложимо за съответния вид кредит, допълнителна информация при предоставяне на финансови услуги от разстояние:</w:t>
      </w:r>
    </w:p>
    <w:p w:rsidR="0007511C" w:rsidRPr="00C67869" w:rsidRDefault="0007511C" w:rsidP="00C67869">
      <w:pPr>
        <w:shd w:val="clear" w:color="auto" w:fill="FEFEFE"/>
        <w:spacing w:after="0" w:line="240" w:lineRule="auto"/>
        <w:rPr>
          <w:rFonts w:ascii="Times New Roman" w:eastAsia="Times New Roman" w:hAnsi="Times New Roman" w:cs="Times New Roman"/>
          <w:color w:val="000000"/>
          <w:lang w:val="bg-BG"/>
        </w:rPr>
      </w:pP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а) по отношение на кредитора:</w:t>
      </w:r>
    </w:p>
    <w:p w:rsidR="00C67869" w:rsidRPr="00C67869" w:rsidRDefault="00C67869" w:rsidP="00C67869">
      <w:pPr>
        <w:spacing w:after="0" w:line="240" w:lineRule="auto"/>
        <w:rPr>
          <w:rFonts w:ascii="Times New Roman" w:eastAsia="Times New Roman" w:hAnsi="Times New Roman" w:cs="Times New Roman"/>
          <w:lang w:val="bg-BG"/>
        </w:rPr>
      </w:pPr>
    </w:p>
    <w:tbl>
      <w:tblPr>
        <w:tblW w:w="0" w:type="auto"/>
        <w:tblInd w:w="1134" w:type="dxa"/>
        <w:shd w:val="clear" w:color="auto" w:fill="FEFEFE"/>
        <w:tblCellMar>
          <w:left w:w="0" w:type="dxa"/>
          <w:right w:w="0" w:type="dxa"/>
        </w:tblCellMar>
        <w:tblLook w:val="04A0" w:firstRow="1" w:lastRow="0" w:firstColumn="1" w:lastColumn="0" w:noHBand="0" w:noVBand="1"/>
      </w:tblPr>
      <w:tblGrid>
        <w:gridCol w:w="3496"/>
        <w:gridCol w:w="4992"/>
      </w:tblGrid>
      <w:tr w:rsidR="00C67869" w:rsidRPr="00C67869" w:rsidTr="00C67869">
        <w:tc>
          <w:tcPr>
            <w:tcW w:w="3969"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Представител на кредитора, установен в страната, в която живее потребителят</w:t>
            </w:r>
          </w:p>
        </w:tc>
        <w:tc>
          <w:tcPr>
            <w:tcW w:w="5669"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(Идентификационни данни)</w:t>
            </w:r>
          </w:p>
        </w:tc>
      </w:tr>
      <w:tr w:rsidR="00C67869" w:rsidRPr="00C67869" w:rsidTr="00C67869">
        <w:tc>
          <w:tcPr>
            <w:tcW w:w="39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 Адрес</w:t>
            </w:r>
          </w:p>
        </w:tc>
        <w:tc>
          <w:tcPr>
            <w:tcW w:w="566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(Адрес, който ще се използва от потребителя)</w:t>
            </w:r>
          </w:p>
        </w:tc>
      </w:tr>
      <w:tr w:rsidR="00C67869" w:rsidRPr="00C67869" w:rsidTr="00C67869">
        <w:tc>
          <w:tcPr>
            <w:tcW w:w="39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3. Телефонен номер*</w:t>
            </w:r>
          </w:p>
        </w:tc>
        <w:tc>
          <w:tcPr>
            <w:tcW w:w="566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39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 Електронен адрес*</w:t>
            </w:r>
          </w:p>
        </w:tc>
        <w:tc>
          <w:tcPr>
            <w:tcW w:w="566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39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5. Факс*</w:t>
            </w:r>
          </w:p>
        </w:tc>
        <w:tc>
          <w:tcPr>
            <w:tcW w:w="566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39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6. Интернет страница*</w:t>
            </w:r>
          </w:p>
        </w:tc>
        <w:tc>
          <w:tcPr>
            <w:tcW w:w="566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39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7.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Регистрация</w:t>
            </w:r>
          </w:p>
        </w:tc>
        <w:tc>
          <w:tcPr>
            <w:tcW w:w="566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(Търговският регистър, в който е вписан кредиторът, заедно с ЕИК, предоставен от Агенцията по вписванията, или код по БУЛСТАТ)</w:t>
            </w:r>
          </w:p>
        </w:tc>
      </w:tr>
      <w:tr w:rsidR="00C67869" w:rsidRPr="00C67869" w:rsidTr="00C67869">
        <w:tc>
          <w:tcPr>
            <w:tcW w:w="39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8.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Надзорен орган</w:t>
            </w:r>
          </w:p>
        </w:tc>
        <w:tc>
          <w:tcPr>
            <w:tcW w:w="566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bl>
    <w:p w:rsidR="00C67869" w:rsidRPr="00C67869" w:rsidRDefault="00C67869" w:rsidP="00C67869">
      <w:pPr>
        <w:spacing w:after="0" w:line="240" w:lineRule="auto"/>
        <w:rPr>
          <w:rFonts w:ascii="Times New Roman" w:eastAsia="Times New Roman" w:hAnsi="Times New Roman" w:cs="Times New Roman"/>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lastRenderedPageBreak/>
        <w:t>б) по отношение на договора за кредит:</w:t>
      </w:r>
    </w:p>
    <w:p w:rsidR="00C67869" w:rsidRPr="00C67869" w:rsidRDefault="00C67869" w:rsidP="00C67869">
      <w:pPr>
        <w:spacing w:after="0" w:line="240" w:lineRule="auto"/>
        <w:rPr>
          <w:rFonts w:ascii="Times New Roman" w:eastAsia="Times New Roman" w:hAnsi="Times New Roman" w:cs="Times New Roman"/>
          <w:lang w:val="bg-BG"/>
        </w:rPr>
      </w:pPr>
      <w:bookmarkStart w:id="0" w:name="_GoBack"/>
      <w:bookmarkEnd w:id="0"/>
    </w:p>
    <w:tbl>
      <w:tblPr>
        <w:tblW w:w="0" w:type="auto"/>
        <w:tblInd w:w="1134" w:type="dxa"/>
        <w:shd w:val="clear" w:color="auto" w:fill="FEFEFE"/>
        <w:tblCellMar>
          <w:left w:w="0" w:type="dxa"/>
          <w:right w:w="0" w:type="dxa"/>
        </w:tblCellMar>
        <w:tblLook w:val="04A0" w:firstRow="1" w:lastRow="0" w:firstColumn="1" w:lastColumn="0" w:noHBand="0" w:noVBand="1"/>
      </w:tblPr>
      <w:tblGrid>
        <w:gridCol w:w="3565"/>
        <w:gridCol w:w="4923"/>
      </w:tblGrid>
      <w:tr w:rsidR="00C67869" w:rsidRPr="00C67869" w:rsidTr="00C67869">
        <w:tc>
          <w:tcPr>
            <w:tcW w:w="3969"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Упражняване на правото на отказ от договора</w:t>
            </w:r>
          </w:p>
        </w:tc>
        <w:tc>
          <w:tcPr>
            <w:tcW w:w="5669"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(Практически указания за упражняване на правото на отказ от договора, които посочват и следното:</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срока за упражняване на това право, адреса, на който следва да се изпрати уведомлението, с което се упражнява правото на отказ, и последиците от неупражняването на това право)</w:t>
            </w:r>
          </w:p>
        </w:tc>
      </w:tr>
      <w:tr w:rsidR="00C67869" w:rsidRPr="00C67869" w:rsidTr="00C67869">
        <w:tc>
          <w:tcPr>
            <w:tcW w:w="39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Законът, на който кредиторът се позовава, за да установи взаимоотношения с Вас преди сключване на договора за кредит.</w:t>
            </w:r>
          </w:p>
        </w:tc>
        <w:tc>
          <w:tcPr>
            <w:tcW w:w="566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w:t>
            </w:r>
          </w:p>
        </w:tc>
      </w:tr>
      <w:tr w:rsidR="00C67869" w:rsidRPr="00C67869" w:rsidTr="00C67869">
        <w:tc>
          <w:tcPr>
            <w:tcW w:w="39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3.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Клауза относно приложимото право към договора за кредит и/или относно компетентния съд при възникване на спор.</w:t>
            </w:r>
          </w:p>
        </w:tc>
        <w:tc>
          <w:tcPr>
            <w:tcW w:w="566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(Посочете тук съответната клауза)</w:t>
            </w:r>
          </w:p>
        </w:tc>
      </w:tr>
      <w:tr w:rsidR="00C67869" w:rsidRPr="00C67869" w:rsidTr="00C67869">
        <w:tc>
          <w:tcPr>
            <w:tcW w:w="3969"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 Когато е приложимо за съответния вид кредит:</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Език, на който се предоставя преддоговорната информация и информацията, съдържаща се в договора.</w:t>
            </w:r>
          </w:p>
        </w:tc>
        <w:tc>
          <w:tcPr>
            <w:tcW w:w="5669" w:type="dxa"/>
            <w:tcBorders>
              <w:top w:val="nil"/>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Информацията и условията по договора ще се предоставят на (конкретен език)</w:t>
            </w:r>
          </w:p>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С Ваше съгласие възнамеряваме да общуваме на (конкретен език/езици) за срока на договора за кредит</w:t>
            </w:r>
          </w:p>
        </w:tc>
      </w:tr>
    </w:tbl>
    <w:p w:rsidR="00C67869" w:rsidRPr="00C67869" w:rsidRDefault="00C67869" w:rsidP="00C67869">
      <w:pPr>
        <w:spacing w:after="0" w:line="240" w:lineRule="auto"/>
        <w:rPr>
          <w:rFonts w:ascii="Times New Roman" w:eastAsia="Times New Roman" w:hAnsi="Times New Roman" w:cs="Times New Roman"/>
          <w:lang w:val="bg-BG"/>
        </w:rPr>
      </w:pPr>
    </w:p>
    <w:p w:rsidR="0007511C" w:rsidRDefault="0007511C" w:rsidP="00C67869">
      <w:pPr>
        <w:shd w:val="clear" w:color="auto" w:fill="FEFEFE"/>
        <w:spacing w:after="0" w:line="240" w:lineRule="auto"/>
        <w:rPr>
          <w:rFonts w:ascii="Times New Roman" w:eastAsia="Times New Roman" w:hAnsi="Times New Roman" w:cs="Times New Roman"/>
          <w:color w:val="000000"/>
          <w:lang w:val="bg-BG"/>
        </w:rPr>
      </w:pP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в) по отношение на извънсъдебни способи за обезщетяване на потребителя:</w:t>
      </w:r>
    </w:p>
    <w:p w:rsidR="00C67869" w:rsidRPr="00C67869" w:rsidRDefault="00C67869" w:rsidP="00C67869">
      <w:pPr>
        <w:spacing w:after="0" w:line="240" w:lineRule="auto"/>
        <w:rPr>
          <w:rFonts w:ascii="Times New Roman" w:eastAsia="Times New Roman" w:hAnsi="Times New Roman" w:cs="Times New Roman"/>
          <w:lang w:val="bg-BG"/>
        </w:rPr>
      </w:pPr>
    </w:p>
    <w:tbl>
      <w:tblPr>
        <w:tblW w:w="0" w:type="auto"/>
        <w:tblInd w:w="1134" w:type="dxa"/>
        <w:shd w:val="clear" w:color="auto" w:fill="FEFEFE"/>
        <w:tblCellMar>
          <w:left w:w="0" w:type="dxa"/>
          <w:right w:w="0" w:type="dxa"/>
        </w:tblCellMar>
        <w:tblLook w:val="04A0" w:firstRow="1" w:lastRow="0" w:firstColumn="1" w:lastColumn="0" w:noHBand="0" w:noVBand="1"/>
      </w:tblPr>
      <w:tblGrid>
        <w:gridCol w:w="3538"/>
        <w:gridCol w:w="4950"/>
      </w:tblGrid>
      <w:tr w:rsidR="00C67869" w:rsidRPr="00C67869" w:rsidTr="00C67869">
        <w:tc>
          <w:tcPr>
            <w:tcW w:w="3969"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Наличие на извънсъдебни способи за предявяване на рекламации и търсене на обезщетение.</w:t>
            </w:r>
          </w:p>
        </w:tc>
        <w:tc>
          <w:tcPr>
            <w:tcW w:w="5669"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Съществуват ли извънсъдебни способи за предявяване на рекламации и за търсене на обезщетение от страна на потребителя, страна по договора за кредит от разстояние, както и начинът за достъп на потребителите до тях</w:t>
            </w:r>
          </w:p>
        </w:tc>
      </w:tr>
    </w:tbl>
    <w:p w:rsidR="00C67869" w:rsidRPr="00C67869" w:rsidRDefault="00C67869" w:rsidP="00C67869">
      <w:pPr>
        <w:spacing w:after="0" w:line="240" w:lineRule="auto"/>
        <w:rPr>
          <w:rFonts w:ascii="Times New Roman" w:eastAsia="Times New Roman" w:hAnsi="Times New Roman" w:cs="Times New Roman"/>
          <w:lang w:val="bg-BG"/>
        </w:rPr>
      </w:pPr>
      <w:r w:rsidRPr="00C67869">
        <w:rPr>
          <w:rFonts w:ascii="Times New Roman" w:eastAsia="Times New Roman" w:hAnsi="Times New Roman" w:cs="Times New Roman"/>
          <w:color w:val="000000"/>
          <w:lang w:val="bg-BG"/>
        </w:rPr>
        <w:lastRenderedPageBreak/>
        <w:br/>
      </w:r>
      <w:r w:rsidRPr="00C67869">
        <w:rPr>
          <w:rFonts w:ascii="Times New Roman" w:eastAsia="Times New Roman" w:hAnsi="Times New Roman" w:cs="Times New Roman"/>
          <w:color w:val="000000"/>
          <w:lang w:val="bg-BG"/>
        </w:rPr>
        <w:br/>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УКАЗАНИЯ ЗА ПОПЪЛВАНЕ НА ПРИЛОЖЕНИЕ № 2:</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 Навсякъде, където е отбелязан символът *, попълването на съответната информация не е задължително за кредитора.</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 Навсякъде, където е отбелязано "Когато е приложимо за съответния вид кредит", кредиторът следва да попълни съответния ред в случаите, когато информацията се отнася до договора за потребителски кредит, или да отстрани съответната информация или съответния ред и да добави изрично следния текст: "неприложимо за този вид кредит", когато информацията не се отнася до разглеждания вид кредит.</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3. Означенията, посочени в пространството между скобите, се отнасят за информацията, която следва да се попълни от кредитора.</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4. В част I, т. 1 кредиторът следва да посочи своето име или наименование и правноорганизационна форма, както и ЕИК, предоставен от Агенцията по вписванията, или код по БУЛСТАТ.</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5. В част I, т. 2 кредиторът следва да посочи своето седалище и адрес на управление.</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6. В част I, т. 7 кредитният посредник следва да посочи своето име или наименование и правноорганизационна форма, както и ЕИК, предоставен от Агенцията по вписванията, или код по БУЛСТАТ.</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7. В част I, т. 8 кредитният посредник следва да посочи своето седалище и адрес на управление.</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8. В част II, т. 5 кредиторът следва да посочи размера, броя и периодичността на погасителните вноски, дължими от потребителя, както и начина на заплащане на лихвите и разходите. Когато определеното място във формуляра за попълване на тези данни не е достатъчно, кредиторът ги посочва в отделен лист, който е неразделна част от този формуляр, като на определеното място във формуляра изрично се посочва, че погасителните вноски са съгласно приложението.</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9. В част II, т. 6 кредиторът следва да посочи сумата на общия размер на кредита и общите разходи по кредита за потребителя.</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10. В част II, т. 8 кредиторът следва да посочи вида на обезпечението.</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11. В част II, т. 9 кредиторът следва да посочи, че за такива договори за кредит не се предвижда гаранция от трето лице като обезпечение за погасяване на общия размер на кредита (главницата), усвоен по договора за кредит, освен когато такава е предоставена.</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12. В част III, т. 1 кредиторът следва да посочи лихвения процент по кредита - фиксиран или променлив (изразен с индекс или референтен лихвен процент, приложим спрямо първоначалния лихвен процент), периода на олихвяване, условията и </w:t>
      </w:r>
      <w:hyperlink r:id="rId9" w:tgtFrame="_blank" w:tooltip="Правно-информационна система Сиела Процедури" w:history="1">
        <w:r w:rsidRPr="00C67869">
          <w:rPr>
            <w:rFonts w:ascii="Times New Roman" w:eastAsia="Times New Roman" w:hAnsi="Times New Roman" w:cs="Times New Roman"/>
            <w:color w:val="333333"/>
            <w:shd w:val="clear" w:color="auto" w:fill="EAFFFF"/>
            <w:lang w:val="bg-BG"/>
          </w:rPr>
          <w:t>процедура</w:t>
        </w:r>
      </w:hyperlink>
      <w:r w:rsidRPr="00C67869">
        <w:rPr>
          <w:rFonts w:ascii="Times New Roman" w:eastAsia="Times New Roman" w:hAnsi="Times New Roman" w:cs="Times New Roman"/>
          <w:color w:val="000000"/>
          <w:lang w:val="bg-BG"/>
        </w:rPr>
        <w:t>та за промяна на лихвения процент.</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13. В част III, т. 2 кредиторът следва да посочи ГПР, както и представителен пример, като се вземат предвид всички допускания, използвани при изчисляване на ГПР. Когато съответният вид кредит се предоставя с различни лихвени проценти или разходи, кредиторът посочва, че те могат да доведат до изчисляване на по-висок ГПР.</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 xml:space="preserve">14. В част III, т. 3 кредиторът следва да посочи вида на застраховката и/или допълнителната услуга, когато за получаване на кредита при конкретно предлагани условия се изисква задължителното им предоставяне. Кредиторът задължително информира за наличието им. Ако </w:t>
      </w:r>
      <w:r w:rsidRPr="00C67869">
        <w:rPr>
          <w:rFonts w:ascii="Times New Roman" w:eastAsia="Times New Roman" w:hAnsi="Times New Roman" w:cs="Times New Roman"/>
          <w:color w:val="000000"/>
          <w:lang w:val="bg-BG"/>
        </w:rPr>
        <w:lastRenderedPageBreak/>
        <w:t>разходите по тези услуги не са известни на кредитора, те не се включват в годишния размер на разходите.</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15. В част III, т. 4.6 кредиторът следва да посочи лихвения процент при просрочени плащания, начините за неговото образуване и всички други разходи, които се дължат за просрочени плащания за този вид кредит.</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16. В част IV, т. 1 кредиторът следва да посочи, че потребителят има право на отказ от договора за кредит в срок 14 календарни дни считано от датата на сключване на договора за кредит или от датата, на която потребителят получи условията на договора, ако тази дата е след датата на сключване на договора.</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17. В част IV, т. 2 кредиторът следва да посочи, че потребителят има право по всяко време да погаси изцяло или частично своите задължения по договора за кредит.</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18. В част IV, т. 3 кредиторът следва да посочи начина на определяне на обезщетението, което има право да получи при предсрочно погасяване на кредита в съответствие с условията по чл. 27.</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19. В част IV, т. 5 кредиторът следва да посочи, че потребителят има право при поискване да получи предварително и безвъзмездно екземпляр от проекта на договор за кредит.</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20. В част IV, т. 6 кредиторът следва да посочи периода, през който предоставената преддоговорна информация е валидна.</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21. В част V, буква "а", т. 1 кредиторът следва да посочи име или наименование на представителя на кредитора, установен в страната, в която живее потребителят.</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22. В част V, буква "а", т. 2 кредиторът следва да посочи седалището и адреса на управление на своя представител.</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23. В част V, буква "а", т. 7 кредиторът следва да посочи </w:t>
      </w:r>
      <w:hyperlink r:id="rId10" w:tgtFrame="_blank" w:tooltip="Правно-информационна система Сиела Инфо" w:history="1">
        <w:r w:rsidRPr="00C67869">
          <w:rPr>
            <w:rFonts w:ascii="Times New Roman" w:eastAsia="Times New Roman" w:hAnsi="Times New Roman" w:cs="Times New Roman"/>
            <w:color w:val="333333"/>
            <w:shd w:val="clear" w:color="auto" w:fill="EAFFFF"/>
            <w:lang w:val="bg-BG"/>
          </w:rPr>
          <w:t>търговския регистър</w:t>
        </w:r>
      </w:hyperlink>
      <w:r w:rsidRPr="00C67869">
        <w:rPr>
          <w:rFonts w:ascii="Times New Roman" w:eastAsia="Times New Roman" w:hAnsi="Times New Roman" w:cs="Times New Roman"/>
          <w:color w:val="000000"/>
          <w:lang w:val="bg-BG"/>
        </w:rPr>
        <w:t>, в който е вписан, заедно с единния му идентификационен код, предоставен от Агенцията по вписванията (ЕИК), или код по БУЛСТАТ. Когато кредиторът е от друга държава, се посочва регистърът, в който е вписан, заедно с регистрационния му номер или еквивалентно средство за идентификация в този регистър.</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24. В част V, буква "б", т. 1 кредиторът следва да предостави указания за упражняване на правото на отказ, които да посочват срока за упражняване на това право, адреса, на който следва да се изпрати уведомлението, с което се упражнява правото на отказ, както и последиците от неупражняването на това право.</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25. В част V, буква "б", т. 3 кредиторът следва да посочи съответната клауза от договора относно приложимото право или относно компетентния съд.</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26. В част V, буква "б", т. 4 кредиторът следва да посочи езика, на който се предоставя преддоговорната информация, както и информацията, съдържаща се в договора.</w:t>
      </w:r>
    </w:p>
    <w:p w:rsidR="00C67869" w:rsidRPr="00C67869" w:rsidRDefault="00C67869" w:rsidP="00C67869">
      <w:pPr>
        <w:shd w:val="clear" w:color="auto" w:fill="FEFEFE"/>
        <w:spacing w:after="0" w:line="240" w:lineRule="auto"/>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27. В част V, буква "в" кредиторът следва да посочи съществуването на способи за подаване на жалби и за търсене на обезщетение от страна на потребителя, който е страна по договора за кредит от разстояние, и начина за достъп до тях.</w:t>
      </w:r>
    </w:p>
    <w:p w:rsidR="00C67869" w:rsidRPr="00C67869" w:rsidRDefault="00C67869" w:rsidP="00C67869">
      <w:pPr>
        <w:spacing w:after="0" w:line="240" w:lineRule="auto"/>
        <w:rPr>
          <w:rFonts w:ascii="Times New Roman" w:eastAsia="Times New Roman" w:hAnsi="Times New Roman" w:cs="Times New Roman"/>
          <w:lang w:val="bg-BG"/>
        </w:rPr>
      </w:pPr>
      <w:r w:rsidRPr="00C67869">
        <w:rPr>
          <w:rFonts w:ascii="Times New Roman" w:eastAsia="Times New Roman" w:hAnsi="Times New Roman" w:cs="Times New Roman"/>
          <w:color w:val="000000"/>
          <w:lang w:val="bg-BG"/>
        </w:rPr>
        <w:br/>
      </w:r>
    </w:p>
    <w:tbl>
      <w:tblPr>
        <w:tblW w:w="0" w:type="auto"/>
        <w:tblInd w:w="1134" w:type="dxa"/>
        <w:shd w:val="clear" w:color="auto" w:fill="FEFEFE"/>
        <w:tblCellMar>
          <w:left w:w="0" w:type="dxa"/>
          <w:right w:w="0" w:type="dxa"/>
        </w:tblCellMar>
        <w:tblLook w:val="04A0" w:firstRow="1" w:lastRow="0" w:firstColumn="1" w:lastColumn="0" w:noHBand="0" w:noVBand="1"/>
      </w:tblPr>
      <w:tblGrid>
        <w:gridCol w:w="4177"/>
        <w:gridCol w:w="4125"/>
      </w:tblGrid>
      <w:tr w:rsidR="00C67869" w:rsidRPr="00C67869" w:rsidTr="00C67869">
        <w:tc>
          <w:tcPr>
            <w:tcW w:w="4819" w:type="dxa"/>
            <w:tcBorders>
              <w:top w:val="nil"/>
              <w:left w:val="nil"/>
              <w:bottom w:val="nil"/>
              <w:right w:val="nil"/>
            </w:tcBorders>
            <w:shd w:val="clear" w:color="auto" w:fill="FEFEFE"/>
            <w:tcMar>
              <w:top w:w="15" w:type="dxa"/>
              <w:left w:w="15" w:type="dxa"/>
              <w:bottom w:w="15" w:type="dxa"/>
              <w:right w:w="15"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За кредитора:</w:t>
            </w:r>
          </w:p>
        </w:tc>
        <w:tc>
          <w:tcPr>
            <w:tcW w:w="4819" w:type="dxa"/>
            <w:tcBorders>
              <w:top w:val="nil"/>
              <w:left w:val="nil"/>
              <w:bottom w:val="nil"/>
              <w:right w:val="nil"/>
            </w:tcBorders>
            <w:shd w:val="clear" w:color="auto" w:fill="FEFEFE"/>
            <w:tcMar>
              <w:top w:w="15" w:type="dxa"/>
              <w:left w:w="15" w:type="dxa"/>
              <w:bottom w:w="15" w:type="dxa"/>
              <w:right w:w="15"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Подпис и печат:</w:t>
            </w:r>
          </w:p>
        </w:tc>
      </w:tr>
      <w:tr w:rsidR="00C67869" w:rsidRPr="00C67869" w:rsidTr="00C67869">
        <w:tc>
          <w:tcPr>
            <w:tcW w:w="4819" w:type="dxa"/>
            <w:tcBorders>
              <w:top w:val="nil"/>
              <w:left w:val="nil"/>
              <w:bottom w:val="nil"/>
              <w:right w:val="nil"/>
            </w:tcBorders>
            <w:shd w:val="clear" w:color="auto" w:fill="FEFEFE"/>
            <w:tcMar>
              <w:top w:w="15" w:type="dxa"/>
              <w:left w:w="15" w:type="dxa"/>
              <w:bottom w:w="15" w:type="dxa"/>
              <w:right w:w="15"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Длъжност:</w:t>
            </w:r>
          </w:p>
        </w:tc>
        <w:tc>
          <w:tcPr>
            <w:tcW w:w="4819" w:type="dxa"/>
            <w:tcBorders>
              <w:top w:val="nil"/>
              <w:left w:val="nil"/>
              <w:bottom w:val="nil"/>
              <w:right w:val="nil"/>
            </w:tcBorders>
            <w:shd w:val="clear" w:color="auto" w:fill="FEFEFE"/>
            <w:tcMar>
              <w:top w:w="15" w:type="dxa"/>
              <w:left w:w="15" w:type="dxa"/>
              <w:bottom w:w="15" w:type="dxa"/>
              <w:right w:w="15" w:type="dxa"/>
            </w:tcMar>
            <w:vAlign w:val="center"/>
            <w:hideMark/>
          </w:tcPr>
          <w:p w:rsidR="00C67869" w:rsidRPr="00C67869" w:rsidRDefault="00C67869" w:rsidP="00C67869">
            <w:pPr>
              <w:spacing w:before="100" w:beforeAutospacing="1" w:after="100" w:afterAutospacing="1" w:line="240" w:lineRule="auto"/>
              <w:textAlignment w:val="center"/>
              <w:rPr>
                <w:rFonts w:ascii="Times New Roman" w:eastAsia="Times New Roman" w:hAnsi="Times New Roman" w:cs="Times New Roman"/>
                <w:color w:val="000000"/>
                <w:lang w:val="bg-BG"/>
              </w:rPr>
            </w:pPr>
            <w:r w:rsidRPr="00C67869">
              <w:rPr>
                <w:rFonts w:ascii="Times New Roman" w:eastAsia="Times New Roman" w:hAnsi="Times New Roman" w:cs="Times New Roman"/>
                <w:color w:val="000000"/>
                <w:lang w:val="bg-BG"/>
              </w:rPr>
              <w:t>Дата:</w:t>
            </w:r>
          </w:p>
        </w:tc>
      </w:tr>
    </w:tbl>
    <w:p w:rsidR="00C67869" w:rsidRPr="00C67869" w:rsidRDefault="00C67869" w:rsidP="00C67869">
      <w:pPr>
        <w:spacing w:after="0" w:line="240" w:lineRule="auto"/>
        <w:ind w:firstLine="720"/>
        <w:jc w:val="both"/>
        <w:rPr>
          <w:rFonts w:ascii="Times New Roman" w:hAnsi="Times New Roman" w:cs="Times New Roman"/>
          <w:lang w:val="bg-BG"/>
        </w:rPr>
      </w:pPr>
    </w:p>
    <w:sectPr w:rsidR="00C67869" w:rsidRPr="00C67869" w:rsidSect="006E555D">
      <w:headerReference w:type="default" r:id="rId11"/>
      <w:footerReference w:type="default" r:id="rId12"/>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34B" w:rsidRDefault="00E5134B" w:rsidP="006D14C9">
      <w:pPr>
        <w:spacing w:after="0" w:line="240" w:lineRule="auto"/>
      </w:pPr>
      <w:r>
        <w:separator/>
      </w:r>
    </w:p>
  </w:endnote>
  <w:endnote w:type="continuationSeparator" w:id="0">
    <w:p w:rsidR="00E5134B" w:rsidRDefault="00E5134B" w:rsidP="006D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A9" w:rsidRPr="00E335B2" w:rsidRDefault="002E59A9" w:rsidP="00E335B2">
    <w:pPr>
      <w:pStyle w:val="Footer"/>
      <w:shd w:val="clear" w:color="auto" w:fill="245794"/>
      <w:jc w:val="both"/>
      <w:rPr>
        <w:color w:val="FFC000"/>
        <w:sz w:val="18"/>
        <w:szCs w:val="18"/>
        <w:lang w:val="bg-BG"/>
      </w:rPr>
    </w:pPr>
    <w:r w:rsidRPr="00E335B2">
      <w:rPr>
        <w:color w:val="FFC000"/>
        <w:sz w:val="18"/>
        <w:szCs w:val="18"/>
        <w:lang w:val="bg-BG"/>
      </w:rPr>
      <w:t xml:space="preserve">Проектът </w:t>
    </w:r>
    <w:hyperlink r:id="rId1" w:history="1">
      <w:r w:rsidRPr="00E335B2">
        <w:rPr>
          <w:rStyle w:val="Hyperlink"/>
          <w:color w:val="FFC000"/>
          <w:sz w:val="18"/>
          <w:szCs w:val="18"/>
          <w:lang w:val="bg-BG"/>
        </w:rPr>
        <w:t>„Ние, потребителите“</w:t>
      </w:r>
    </w:hyperlink>
    <w:r w:rsidRPr="00E335B2">
      <w:rPr>
        <w:color w:val="FFC000"/>
        <w:sz w:val="18"/>
        <w:szCs w:val="18"/>
        <w:lang w:val="bg-BG"/>
      </w:rPr>
      <w:t xml:space="preserve"> е некомерсиална платформа за информация, коментари, съвети и безвъзмездна взаимопомощ от граждани на граждани по широк спектър потребителски теми. Фокусът е върху практиките, за да знаем не кой, а какво прави и да сме по-подготвени при среща</w:t>
    </w:r>
    <w:r w:rsidR="00F11501">
      <w:rPr>
        <w:color w:val="FFC000"/>
        <w:sz w:val="18"/>
        <w:szCs w:val="18"/>
        <w:lang w:val="bg-BG"/>
      </w:rPr>
      <w:t>та с вече познати ни от диалога прийоми на търговци</w:t>
    </w:r>
    <w:r w:rsidRPr="00E335B2">
      <w:rPr>
        <w:color w:val="FFC000"/>
        <w:sz w:val="18"/>
        <w:szCs w:val="18"/>
        <w:lang w:val="bg-BG"/>
      </w:rPr>
      <w:t>.</w:t>
    </w:r>
    <w:r w:rsidR="00F11501">
      <w:rPr>
        <w:color w:val="FFC000"/>
        <w:sz w:val="18"/>
        <w:szCs w:val="18"/>
        <w:lang w:val="bg-BG"/>
      </w:rPr>
      <w:t xml:space="preserve"> </w:t>
    </w:r>
  </w:p>
  <w:p w:rsidR="002E59A9" w:rsidRPr="00E335B2" w:rsidRDefault="00B939D6" w:rsidP="00E335B2">
    <w:pPr>
      <w:pStyle w:val="Footer"/>
      <w:shd w:val="clear" w:color="auto" w:fill="245794"/>
      <w:jc w:val="both"/>
      <w:rPr>
        <w:color w:val="FFC000"/>
        <w:sz w:val="18"/>
        <w:szCs w:val="18"/>
        <w:lang w:val="bg-BG"/>
      </w:rPr>
    </w:pPr>
    <w:r w:rsidRPr="00E335B2">
      <w:rPr>
        <w:color w:val="FFC000"/>
        <w:sz w:val="18"/>
        <w:szCs w:val="18"/>
        <w:lang w:val="bg-BG"/>
      </w:rPr>
      <w:t xml:space="preserve">Страницата дава поле за обсъждане на лични и актуални потребителски казуси, новини и събития, </w:t>
    </w:r>
    <w:r w:rsidR="002E59A9" w:rsidRPr="00E335B2">
      <w:rPr>
        <w:color w:val="FFC000"/>
        <w:sz w:val="18"/>
        <w:szCs w:val="18"/>
        <w:lang w:val="bg-BG"/>
      </w:rPr>
      <w:t>свързани с потребителскит</w:t>
    </w:r>
    <w:r w:rsidRPr="00E335B2">
      <w:rPr>
        <w:color w:val="FFC000"/>
        <w:sz w:val="18"/>
        <w:szCs w:val="18"/>
        <w:lang w:val="bg-BG"/>
      </w:rPr>
      <w:t xml:space="preserve">е права и тяхното реализиране. Целта е подобряване на познанията в тази област и на подготовката и увереността на хората за реакция, както </w:t>
    </w:r>
    <w:r w:rsidR="002E59A9" w:rsidRPr="00E335B2">
      <w:rPr>
        <w:color w:val="FFC000"/>
        <w:sz w:val="18"/>
        <w:szCs w:val="18"/>
        <w:lang w:val="bg-BG"/>
      </w:rPr>
      <w:t>в моменти на опит</w:t>
    </w:r>
    <w:r w:rsidRPr="00E335B2">
      <w:rPr>
        <w:color w:val="FFC000"/>
        <w:sz w:val="18"/>
        <w:szCs w:val="18"/>
        <w:lang w:val="bg-BG"/>
      </w:rPr>
      <w:t>и да бъдат</w:t>
    </w:r>
    <w:r w:rsidR="002E59A9" w:rsidRPr="00E335B2">
      <w:rPr>
        <w:color w:val="FFC000"/>
        <w:sz w:val="18"/>
        <w:szCs w:val="18"/>
        <w:lang w:val="bg-BG"/>
      </w:rPr>
      <w:t xml:space="preserve"> подведени от некоректи търговци</w:t>
    </w:r>
    <w:r w:rsidRPr="00E335B2">
      <w:rPr>
        <w:color w:val="FFC000"/>
        <w:sz w:val="18"/>
        <w:szCs w:val="18"/>
        <w:lang w:val="bg-BG"/>
      </w:rPr>
      <w:t xml:space="preserve"> и доставчици на стоки и услуги</w:t>
    </w:r>
    <w:r w:rsidR="002E59A9" w:rsidRPr="00E335B2">
      <w:rPr>
        <w:color w:val="FFC000"/>
        <w:sz w:val="18"/>
        <w:szCs w:val="18"/>
        <w:lang w:val="bg-BG"/>
      </w:rPr>
      <w:t xml:space="preserve">, така и </w:t>
    </w:r>
    <w:r w:rsidRPr="00E335B2">
      <w:rPr>
        <w:color w:val="FFC000"/>
        <w:sz w:val="18"/>
        <w:szCs w:val="18"/>
        <w:lang w:val="bg-BG"/>
      </w:rPr>
      <w:t>ако вече са</w:t>
    </w:r>
    <w:r w:rsidR="002E59A9" w:rsidRPr="00E335B2">
      <w:rPr>
        <w:color w:val="FFC000"/>
        <w:sz w:val="18"/>
        <w:szCs w:val="18"/>
        <w:lang w:val="bg-BG"/>
      </w:rPr>
      <w:t xml:space="preserve"> станали жертва на нарушения и нелоялни практики в търговската мрежа, онлайн простр</w:t>
    </w:r>
    <w:r w:rsidRPr="00E335B2">
      <w:rPr>
        <w:color w:val="FFC000"/>
        <w:sz w:val="18"/>
        <w:szCs w:val="18"/>
        <w:lang w:val="bg-BG"/>
      </w:rPr>
      <w:t>анството и навсякъде, където са</w:t>
    </w:r>
    <w:r w:rsidR="002E59A9" w:rsidRPr="00E335B2">
      <w:rPr>
        <w:color w:val="FFC000"/>
        <w:sz w:val="18"/>
        <w:szCs w:val="18"/>
        <w:lang w:val="bg-BG"/>
      </w:rPr>
      <w:t xml:space="preserve"> в ролята си на потребители.</w:t>
    </w:r>
  </w:p>
  <w:p w:rsidR="002E59A9" w:rsidRPr="00E335B2" w:rsidRDefault="002E59A9" w:rsidP="00E335B2">
    <w:pPr>
      <w:pStyle w:val="Footer"/>
      <w:shd w:val="clear" w:color="auto" w:fill="245794"/>
      <w:jc w:val="both"/>
      <w:rPr>
        <w:color w:val="FFC000"/>
        <w:sz w:val="18"/>
        <w:szCs w:val="18"/>
        <w:lang w:val="bg-BG"/>
      </w:rPr>
    </w:pPr>
    <w:r w:rsidRPr="00E335B2">
      <w:rPr>
        <w:color w:val="FFC000"/>
        <w:sz w:val="18"/>
        <w:szCs w:val="18"/>
        <w:lang w:val="bg-BG"/>
      </w:rPr>
      <w:t>Когато не успяваме да се справим сами, ще сезираме компетентните органи за оказване на помощ!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34B" w:rsidRDefault="00E5134B" w:rsidP="006D14C9">
      <w:pPr>
        <w:spacing w:after="0" w:line="240" w:lineRule="auto"/>
      </w:pPr>
      <w:r>
        <w:separator/>
      </w:r>
    </w:p>
  </w:footnote>
  <w:footnote w:type="continuationSeparator" w:id="0">
    <w:p w:rsidR="00E5134B" w:rsidRDefault="00E5134B" w:rsidP="006D1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7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4686"/>
    </w:tblGrid>
    <w:tr w:rsidR="007335C7" w:rsidTr="007335C7">
      <w:trPr>
        <w:trHeight w:val="416"/>
        <w:jc w:val="right"/>
      </w:trPr>
      <w:tc>
        <w:tcPr>
          <w:tcW w:w="1220" w:type="dxa"/>
          <w:vMerge w:val="restart"/>
        </w:tcPr>
        <w:p w:rsidR="007335C7" w:rsidRDefault="007335C7" w:rsidP="006D14C9">
          <w:pPr>
            <w:pStyle w:val="Header"/>
            <w:tabs>
              <w:tab w:val="clear" w:pos="4703"/>
              <w:tab w:val="clear" w:pos="9406"/>
            </w:tabs>
            <w:jc w:val="right"/>
            <w:rPr>
              <w:noProof/>
              <w:sz w:val="12"/>
              <w:szCs w:val="12"/>
            </w:rPr>
          </w:pPr>
        </w:p>
        <w:p w:rsidR="007335C7" w:rsidRDefault="007335C7" w:rsidP="007335C7">
          <w:pPr>
            <w:rPr>
              <w:sz w:val="12"/>
              <w:szCs w:val="12"/>
              <w:lang w:val="bg-BG"/>
            </w:rPr>
          </w:pPr>
          <w:r>
            <w:rPr>
              <w:noProof/>
              <w:sz w:val="20"/>
              <w:szCs w:val="20"/>
            </w:rPr>
            <w:drawing>
              <wp:inline distT="0" distB="0" distL="0" distR="0" wp14:anchorId="142AC8FD" wp14:editId="486D3E7E">
                <wp:extent cx="552091" cy="552091"/>
                <wp:effectExtent l="0" t="0" r="635" b="635"/>
                <wp:docPr id="4" name="Picture 4" descr="C:\Users\Gabi\Downloads\nie_potrebitelite_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i\Downloads\nie_potrebitelite_2-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1" cy="552451"/>
                        </a:xfrm>
                        <a:prstGeom prst="rect">
                          <a:avLst/>
                        </a:prstGeom>
                        <a:noFill/>
                        <a:ln>
                          <a:noFill/>
                        </a:ln>
                      </pic:spPr>
                    </pic:pic>
                  </a:graphicData>
                </a:graphic>
              </wp:inline>
            </w:drawing>
          </w:r>
        </w:p>
        <w:p w:rsidR="007335C7" w:rsidRPr="007335C7" w:rsidRDefault="007335C7" w:rsidP="007335C7">
          <w:pPr>
            <w:rPr>
              <w:sz w:val="12"/>
              <w:szCs w:val="12"/>
              <w:lang w:val="bg-BG"/>
            </w:rPr>
          </w:pPr>
        </w:p>
      </w:tc>
      <w:tc>
        <w:tcPr>
          <w:tcW w:w="4552" w:type="dxa"/>
        </w:tcPr>
        <w:p w:rsidR="007335C7" w:rsidRPr="007335C7" w:rsidRDefault="007335C7" w:rsidP="006D14C9">
          <w:pPr>
            <w:pStyle w:val="Header"/>
            <w:tabs>
              <w:tab w:val="clear" w:pos="4703"/>
              <w:tab w:val="clear" w:pos="9406"/>
            </w:tabs>
            <w:rPr>
              <w:noProof/>
              <w:sz w:val="16"/>
              <w:szCs w:val="16"/>
              <w:lang w:val="bg-BG"/>
            </w:rPr>
          </w:pPr>
          <w:r>
            <w:rPr>
              <w:noProof/>
              <w:sz w:val="16"/>
              <w:szCs w:val="16"/>
            </w:rPr>
            <w:drawing>
              <wp:inline distT="0" distB="0" distL="0" distR="0" wp14:anchorId="22034489" wp14:editId="726910A9">
                <wp:extent cx="2829560" cy="3619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9560" cy="361950"/>
                        </a:xfrm>
                        <a:prstGeom prst="rect">
                          <a:avLst/>
                        </a:prstGeom>
                        <a:noFill/>
                      </pic:spPr>
                    </pic:pic>
                  </a:graphicData>
                </a:graphic>
              </wp:inline>
            </w:drawing>
          </w:r>
        </w:p>
      </w:tc>
    </w:tr>
    <w:tr w:rsidR="007335C7" w:rsidTr="007335C7">
      <w:trPr>
        <w:trHeight w:val="416"/>
        <w:jc w:val="right"/>
      </w:trPr>
      <w:tc>
        <w:tcPr>
          <w:tcW w:w="1220" w:type="dxa"/>
          <w:vMerge/>
        </w:tcPr>
        <w:p w:rsidR="007335C7" w:rsidRDefault="007335C7" w:rsidP="006D14C9">
          <w:pPr>
            <w:pStyle w:val="Header"/>
            <w:tabs>
              <w:tab w:val="clear" w:pos="4703"/>
              <w:tab w:val="clear" w:pos="9406"/>
            </w:tabs>
            <w:jc w:val="right"/>
            <w:rPr>
              <w:noProof/>
              <w:sz w:val="20"/>
              <w:szCs w:val="20"/>
            </w:rPr>
          </w:pPr>
        </w:p>
      </w:tc>
      <w:tc>
        <w:tcPr>
          <w:tcW w:w="4552" w:type="dxa"/>
        </w:tcPr>
        <w:p w:rsidR="007335C7" w:rsidRPr="007335C7" w:rsidRDefault="007335C7" w:rsidP="00C67869">
          <w:pPr>
            <w:pStyle w:val="Header"/>
            <w:tabs>
              <w:tab w:val="clear" w:pos="4703"/>
              <w:tab w:val="clear" w:pos="9406"/>
            </w:tabs>
            <w:jc w:val="center"/>
            <w:rPr>
              <w:noProof/>
              <w:sz w:val="16"/>
              <w:szCs w:val="16"/>
              <w:lang w:val="bg-BG"/>
            </w:rPr>
          </w:pPr>
          <w:r w:rsidRPr="007335C7">
            <w:rPr>
              <w:noProof/>
              <w:color w:val="1F497D" w:themeColor="text2"/>
              <w:sz w:val="16"/>
              <w:szCs w:val="16"/>
              <w:lang w:val="bg-BG"/>
            </w:rPr>
            <w:t>Образецът е изготвен в помощ на потребителите</w:t>
          </w:r>
          <w:r>
            <w:rPr>
              <w:noProof/>
              <w:color w:val="1F497D" w:themeColor="text2"/>
              <w:sz w:val="16"/>
              <w:szCs w:val="16"/>
              <w:lang w:val="bg-BG"/>
            </w:rPr>
            <w:t xml:space="preserve"> </w:t>
          </w:r>
          <w:r w:rsidR="00C67869">
            <w:rPr>
              <w:noProof/>
              <w:color w:val="1F497D" w:themeColor="text2"/>
              <w:sz w:val="16"/>
              <w:szCs w:val="16"/>
              <w:lang w:val="bg-BG"/>
            </w:rPr>
            <w:t>за по-добра предварителна информираност при сключване на договори за потребителски</w:t>
          </w:r>
          <w:r w:rsidR="00C67869" w:rsidRPr="00C67869">
            <w:rPr>
              <w:noProof/>
              <w:color w:val="1F497D" w:themeColor="text2"/>
              <w:sz w:val="16"/>
              <w:szCs w:val="16"/>
              <w:lang w:val="bg-BG"/>
            </w:rPr>
            <w:t xml:space="preserve"> кредити</w:t>
          </w:r>
        </w:p>
      </w:tc>
    </w:tr>
  </w:tbl>
  <w:p w:rsidR="006D14C9" w:rsidRDefault="006D14C9" w:rsidP="00E335B2">
    <w:pPr>
      <w:pStyle w:val="Header"/>
      <w:tabs>
        <w:tab w:val="clear" w:pos="4703"/>
        <w:tab w:val="clear" w:pos="94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168CB"/>
    <w:multiLevelType w:val="hybridMultilevel"/>
    <w:tmpl w:val="18745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85E39"/>
    <w:multiLevelType w:val="hybridMultilevel"/>
    <w:tmpl w:val="BB183A52"/>
    <w:lvl w:ilvl="0" w:tplc="0F00EB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2F"/>
    <w:rsid w:val="000051B2"/>
    <w:rsid w:val="00024311"/>
    <w:rsid w:val="00026DE7"/>
    <w:rsid w:val="00051ED8"/>
    <w:rsid w:val="00060B06"/>
    <w:rsid w:val="0006461A"/>
    <w:rsid w:val="0007511C"/>
    <w:rsid w:val="00095A38"/>
    <w:rsid w:val="000978F0"/>
    <w:rsid w:val="000B414E"/>
    <w:rsid w:val="000C341D"/>
    <w:rsid w:val="00101A7A"/>
    <w:rsid w:val="00111D15"/>
    <w:rsid w:val="00131800"/>
    <w:rsid w:val="00133A06"/>
    <w:rsid w:val="00143EEA"/>
    <w:rsid w:val="00156D9D"/>
    <w:rsid w:val="001601AF"/>
    <w:rsid w:val="001616DC"/>
    <w:rsid w:val="00164E03"/>
    <w:rsid w:val="00165677"/>
    <w:rsid w:val="00166EBE"/>
    <w:rsid w:val="0018690F"/>
    <w:rsid w:val="001933F5"/>
    <w:rsid w:val="001A074A"/>
    <w:rsid w:val="001B398B"/>
    <w:rsid w:val="001E45EA"/>
    <w:rsid w:val="00200688"/>
    <w:rsid w:val="00200746"/>
    <w:rsid w:val="002030EA"/>
    <w:rsid w:val="002103F8"/>
    <w:rsid w:val="00213354"/>
    <w:rsid w:val="00223626"/>
    <w:rsid w:val="0024122E"/>
    <w:rsid w:val="00271D84"/>
    <w:rsid w:val="00286C73"/>
    <w:rsid w:val="00297A2E"/>
    <w:rsid w:val="002A2871"/>
    <w:rsid w:val="002B1508"/>
    <w:rsid w:val="002B3771"/>
    <w:rsid w:val="002C0BC4"/>
    <w:rsid w:val="002D38D7"/>
    <w:rsid w:val="002D3A96"/>
    <w:rsid w:val="002D4927"/>
    <w:rsid w:val="002E0167"/>
    <w:rsid w:val="002E59A9"/>
    <w:rsid w:val="002E5D6E"/>
    <w:rsid w:val="00306256"/>
    <w:rsid w:val="00306EC4"/>
    <w:rsid w:val="00312F0E"/>
    <w:rsid w:val="003267CB"/>
    <w:rsid w:val="003526BA"/>
    <w:rsid w:val="00372E09"/>
    <w:rsid w:val="00392F38"/>
    <w:rsid w:val="003B7C87"/>
    <w:rsid w:val="003D0595"/>
    <w:rsid w:val="003D680C"/>
    <w:rsid w:val="003E76C8"/>
    <w:rsid w:val="003F225E"/>
    <w:rsid w:val="004010BB"/>
    <w:rsid w:val="00413735"/>
    <w:rsid w:val="00421CB5"/>
    <w:rsid w:val="00466439"/>
    <w:rsid w:val="004A199A"/>
    <w:rsid w:val="004B4610"/>
    <w:rsid w:val="004B6636"/>
    <w:rsid w:val="004D46A1"/>
    <w:rsid w:val="004E1189"/>
    <w:rsid w:val="0052574B"/>
    <w:rsid w:val="00525FC0"/>
    <w:rsid w:val="0052679F"/>
    <w:rsid w:val="00530EFC"/>
    <w:rsid w:val="0054508B"/>
    <w:rsid w:val="00555D97"/>
    <w:rsid w:val="0056177D"/>
    <w:rsid w:val="00565DD2"/>
    <w:rsid w:val="00570DBA"/>
    <w:rsid w:val="00586711"/>
    <w:rsid w:val="005A17A3"/>
    <w:rsid w:val="005A2ACC"/>
    <w:rsid w:val="005B12AD"/>
    <w:rsid w:val="005B2089"/>
    <w:rsid w:val="006369FA"/>
    <w:rsid w:val="00642AD8"/>
    <w:rsid w:val="0065535D"/>
    <w:rsid w:val="006703DC"/>
    <w:rsid w:val="00675C58"/>
    <w:rsid w:val="006A3EF0"/>
    <w:rsid w:val="006C3DFF"/>
    <w:rsid w:val="006D14C9"/>
    <w:rsid w:val="006D1F7C"/>
    <w:rsid w:val="006D682F"/>
    <w:rsid w:val="006D7CD3"/>
    <w:rsid w:val="006E555D"/>
    <w:rsid w:val="006F050F"/>
    <w:rsid w:val="006F4557"/>
    <w:rsid w:val="006F5595"/>
    <w:rsid w:val="007335C7"/>
    <w:rsid w:val="00764FB2"/>
    <w:rsid w:val="00773112"/>
    <w:rsid w:val="00781C53"/>
    <w:rsid w:val="007937C5"/>
    <w:rsid w:val="007A3A5D"/>
    <w:rsid w:val="007B2FF8"/>
    <w:rsid w:val="007E2E43"/>
    <w:rsid w:val="007F2372"/>
    <w:rsid w:val="0080355A"/>
    <w:rsid w:val="0084543A"/>
    <w:rsid w:val="00847A97"/>
    <w:rsid w:val="008622BC"/>
    <w:rsid w:val="00880937"/>
    <w:rsid w:val="0089585B"/>
    <w:rsid w:val="00896439"/>
    <w:rsid w:val="008A188E"/>
    <w:rsid w:val="008B386E"/>
    <w:rsid w:val="008B38C5"/>
    <w:rsid w:val="008B5F5C"/>
    <w:rsid w:val="008D28D4"/>
    <w:rsid w:val="00913DBE"/>
    <w:rsid w:val="009612AF"/>
    <w:rsid w:val="00974FF6"/>
    <w:rsid w:val="00976571"/>
    <w:rsid w:val="00987E6F"/>
    <w:rsid w:val="009C00C3"/>
    <w:rsid w:val="009C5C12"/>
    <w:rsid w:val="009F53D3"/>
    <w:rsid w:val="00A043F5"/>
    <w:rsid w:val="00A34FA2"/>
    <w:rsid w:val="00A36A32"/>
    <w:rsid w:val="00A76176"/>
    <w:rsid w:val="00A77244"/>
    <w:rsid w:val="00A91184"/>
    <w:rsid w:val="00A9186A"/>
    <w:rsid w:val="00AA1708"/>
    <w:rsid w:val="00AB4CF0"/>
    <w:rsid w:val="00AD1CBC"/>
    <w:rsid w:val="00AD309C"/>
    <w:rsid w:val="00AD5789"/>
    <w:rsid w:val="00B16609"/>
    <w:rsid w:val="00B2569C"/>
    <w:rsid w:val="00B37CA7"/>
    <w:rsid w:val="00B46454"/>
    <w:rsid w:val="00B704FA"/>
    <w:rsid w:val="00B775B7"/>
    <w:rsid w:val="00B8451F"/>
    <w:rsid w:val="00B8667A"/>
    <w:rsid w:val="00B872EC"/>
    <w:rsid w:val="00B939D6"/>
    <w:rsid w:val="00BA00E5"/>
    <w:rsid w:val="00BB2A19"/>
    <w:rsid w:val="00BE60AC"/>
    <w:rsid w:val="00C10832"/>
    <w:rsid w:val="00C26D07"/>
    <w:rsid w:val="00C67869"/>
    <w:rsid w:val="00C67FB9"/>
    <w:rsid w:val="00CA30B7"/>
    <w:rsid w:val="00CC59D8"/>
    <w:rsid w:val="00CD6C49"/>
    <w:rsid w:val="00CD763D"/>
    <w:rsid w:val="00CF5BAB"/>
    <w:rsid w:val="00D0663C"/>
    <w:rsid w:val="00D57644"/>
    <w:rsid w:val="00D6348C"/>
    <w:rsid w:val="00D84999"/>
    <w:rsid w:val="00D9585A"/>
    <w:rsid w:val="00DB0D51"/>
    <w:rsid w:val="00DC1FD4"/>
    <w:rsid w:val="00DD2A87"/>
    <w:rsid w:val="00DD4A15"/>
    <w:rsid w:val="00DD7C96"/>
    <w:rsid w:val="00DE38C3"/>
    <w:rsid w:val="00E03D71"/>
    <w:rsid w:val="00E06219"/>
    <w:rsid w:val="00E10C2D"/>
    <w:rsid w:val="00E335B2"/>
    <w:rsid w:val="00E5134B"/>
    <w:rsid w:val="00E63132"/>
    <w:rsid w:val="00E80011"/>
    <w:rsid w:val="00E80D2E"/>
    <w:rsid w:val="00E8609E"/>
    <w:rsid w:val="00EC7604"/>
    <w:rsid w:val="00ED455D"/>
    <w:rsid w:val="00ED78C4"/>
    <w:rsid w:val="00EE6B22"/>
    <w:rsid w:val="00EF094D"/>
    <w:rsid w:val="00EF448D"/>
    <w:rsid w:val="00EF6D5D"/>
    <w:rsid w:val="00F00CA7"/>
    <w:rsid w:val="00F04109"/>
    <w:rsid w:val="00F07798"/>
    <w:rsid w:val="00F11501"/>
    <w:rsid w:val="00F335DB"/>
    <w:rsid w:val="00F44A5E"/>
    <w:rsid w:val="00F44D4F"/>
    <w:rsid w:val="00F551E3"/>
    <w:rsid w:val="00F85441"/>
    <w:rsid w:val="00F92B5A"/>
    <w:rsid w:val="00FA6C88"/>
    <w:rsid w:val="00FB4037"/>
    <w:rsid w:val="00FB72B3"/>
    <w:rsid w:val="00FE6366"/>
    <w:rsid w:val="00FF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4C9"/>
    <w:pPr>
      <w:tabs>
        <w:tab w:val="center" w:pos="4703"/>
        <w:tab w:val="right" w:pos="9406"/>
      </w:tabs>
      <w:spacing w:after="0" w:line="240" w:lineRule="auto"/>
    </w:pPr>
  </w:style>
  <w:style w:type="character" w:customStyle="1" w:styleId="HeaderChar">
    <w:name w:val="Header Char"/>
    <w:basedOn w:val="DefaultParagraphFont"/>
    <w:link w:val="Header"/>
    <w:uiPriority w:val="99"/>
    <w:rsid w:val="006D14C9"/>
  </w:style>
  <w:style w:type="paragraph" w:styleId="Footer">
    <w:name w:val="footer"/>
    <w:basedOn w:val="Normal"/>
    <w:link w:val="FooterChar"/>
    <w:uiPriority w:val="99"/>
    <w:unhideWhenUsed/>
    <w:rsid w:val="006D14C9"/>
    <w:pPr>
      <w:tabs>
        <w:tab w:val="center" w:pos="4703"/>
        <w:tab w:val="right" w:pos="9406"/>
      </w:tabs>
      <w:spacing w:after="0" w:line="240" w:lineRule="auto"/>
    </w:pPr>
  </w:style>
  <w:style w:type="character" w:customStyle="1" w:styleId="FooterChar">
    <w:name w:val="Footer Char"/>
    <w:basedOn w:val="DefaultParagraphFont"/>
    <w:link w:val="Footer"/>
    <w:uiPriority w:val="99"/>
    <w:rsid w:val="006D14C9"/>
  </w:style>
  <w:style w:type="paragraph" w:styleId="BalloonText">
    <w:name w:val="Balloon Text"/>
    <w:basedOn w:val="Normal"/>
    <w:link w:val="BalloonTextChar"/>
    <w:uiPriority w:val="99"/>
    <w:semiHidden/>
    <w:unhideWhenUsed/>
    <w:rsid w:val="006D1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4C9"/>
    <w:rPr>
      <w:rFonts w:ascii="Tahoma" w:hAnsi="Tahoma" w:cs="Tahoma"/>
      <w:sz w:val="16"/>
      <w:szCs w:val="16"/>
    </w:rPr>
  </w:style>
  <w:style w:type="table" w:styleId="TableGrid">
    <w:name w:val="Table Grid"/>
    <w:basedOn w:val="TableNormal"/>
    <w:uiPriority w:val="59"/>
    <w:rsid w:val="006D1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59A9"/>
    <w:rPr>
      <w:color w:val="0000FF" w:themeColor="hyperlink"/>
      <w:u w:val="single"/>
    </w:rPr>
  </w:style>
  <w:style w:type="paragraph" w:styleId="ListParagraph">
    <w:name w:val="List Paragraph"/>
    <w:basedOn w:val="Normal"/>
    <w:uiPriority w:val="34"/>
    <w:qFormat/>
    <w:rsid w:val="005A2A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4C9"/>
    <w:pPr>
      <w:tabs>
        <w:tab w:val="center" w:pos="4703"/>
        <w:tab w:val="right" w:pos="9406"/>
      </w:tabs>
      <w:spacing w:after="0" w:line="240" w:lineRule="auto"/>
    </w:pPr>
  </w:style>
  <w:style w:type="character" w:customStyle="1" w:styleId="HeaderChar">
    <w:name w:val="Header Char"/>
    <w:basedOn w:val="DefaultParagraphFont"/>
    <w:link w:val="Header"/>
    <w:uiPriority w:val="99"/>
    <w:rsid w:val="006D14C9"/>
  </w:style>
  <w:style w:type="paragraph" w:styleId="Footer">
    <w:name w:val="footer"/>
    <w:basedOn w:val="Normal"/>
    <w:link w:val="FooterChar"/>
    <w:uiPriority w:val="99"/>
    <w:unhideWhenUsed/>
    <w:rsid w:val="006D14C9"/>
    <w:pPr>
      <w:tabs>
        <w:tab w:val="center" w:pos="4703"/>
        <w:tab w:val="right" w:pos="9406"/>
      </w:tabs>
      <w:spacing w:after="0" w:line="240" w:lineRule="auto"/>
    </w:pPr>
  </w:style>
  <w:style w:type="character" w:customStyle="1" w:styleId="FooterChar">
    <w:name w:val="Footer Char"/>
    <w:basedOn w:val="DefaultParagraphFont"/>
    <w:link w:val="Footer"/>
    <w:uiPriority w:val="99"/>
    <w:rsid w:val="006D14C9"/>
  </w:style>
  <w:style w:type="paragraph" w:styleId="BalloonText">
    <w:name w:val="Balloon Text"/>
    <w:basedOn w:val="Normal"/>
    <w:link w:val="BalloonTextChar"/>
    <w:uiPriority w:val="99"/>
    <w:semiHidden/>
    <w:unhideWhenUsed/>
    <w:rsid w:val="006D1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4C9"/>
    <w:rPr>
      <w:rFonts w:ascii="Tahoma" w:hAnsi="Tahoma" w:cs="Tahoma"/>
      <w:sz w:val="16"/>
      <w:szCs w:val="16"/>
    </w:rPr>
  </w:style>
  <w:style w:type="table" w:styleId="TableGrid">
    <w:name w:val="Table Grid"/>
    <w:basedOn w:val="TableNormal"/>
    <w:uiPriority w:val="59"/>
    <w:rsid w:val="006D1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59A9"/>
    <w:rPr>
      <w:color w:val="0000FF" w:themeColor="hyperlink"/>
      <w:u w:val="single"/>
    </w:rPr>
  </w:style>
  <w:style w:type="paragraph" w:styleId="ListParagraph">
    <w:name w:val="List Paragraph"/>
    <w:basedOn w:val="Normal"/>
    <w:uiPriority w:val="34"/>
    <w:qFormat/>
    <w:rsid w:val="005A2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97145">
      <w:bodyDiv w:val="1"/>
      <w:marLeft w:val="0"/>
      <w:marRight w:val="0"/>
      <w:marTop w:val="0"/>
      <w:marBottom w:val="0"/>
      <w:divBdr>
        <w:top w:val="none" w:sz="0" w:space="0" w:color="auto"/>
        <w:left w:val="none" w:sz="0" w:space="0" w:color="auto"/>
        <w:bottom w:val="none" w:sz="0" w:space="0" w:color="auto"/>
        <w:right w:val="none" w:sz="0" w:space="0" w:color="auto"/>
      </w:divBdr>
      <w:divsChild>
        <w:div w:id="42408193">
          <w:marLeft w:val="0"/>
          <w:marRight w:val="0"/>
          <w:marTop w:val="120"/>
          <w:marBottom w:val="0"/>
          <w:divBdr>
            <w:top w:val="none" w:sz="0" w:space="0" w:color="auto"/>
            <w:left w:val="none" w:sz="0" w:space="0" w:color="auto"/>
            <w:bottom w:val="none" w:sz="0" w:space="0" w:color="auto"/>
            <w:right w:val="none" w:sz="0" w:space="0" w:color="auto"/>
          </w:divBdr>
          <w:divsChild>
            <w:div w:id="458496899">
              <w:marLeft w:val="0"/>
              <w:marRight w:val="0"/>
              <w:marTop w:val="0"/>
              <w:marBottom w:val="0"/>
              <w:divBdr>
                <w:top w:val="none" w:sz="0" w:space="0" w:color="auto"/>
                <w:left w:val="none" w:sz="0" w:space="0" w:color="auto"/>
                <w:bottom w:val="none" w:sz="0" w:space="0" w:color="auto"/>
                <w:right w:val="none" w:sz="0" w:space="0" w:color="auto"/>
              </w:divBdr>
            </w:div>
            <w:div w:id="518933558">
              <w:marLeft w:val="0"/>
              <w:marRight w:val="0"/>
              <w:marTop w:val="0"/>
              <w:marBottom w:val="0"/>
              <w:divBdr>
                <w:top w:val="none" w:sz="0" w:space="0" w:color="auto"/>
                <w:left w:val="none" w:sz="0" w:space="0" w:color="auto"/>
                <w:bottom w:val="none" w:sz="0" w:space="0" w:color="auto"/>
                <w:right w:val="none" w:sz="0" w:space="0" w:color="auto"/>
              </w:divBdr>
            </w:div>
            <w:div w:id="841965715">
              <w:marLeft w:val="0"/>
              <w:marRight w:val="0"/>
              <w:marTop w:val="0"/>
              <w:marBottom w:val="0"/>
              <w:divBdr>
                <w:top w:val="none" w:sz="0" w:space="0" w:color="auto"/>
                <w:left w:val="none" w:sz="0" w:space="0" w:color="auto"/>
                <w:bottom w:val="none" w:sz="0" w:space="0" w:color="auto"/>
                <w:right w:val="none" w:sz="0" w:space="0" w:color="auto"/>
              </w:divBdr>
            </w:div>
            <w:div w:id="1049911814">
              <w:marLeft w:val="0"/>
              <w:marRight w:val="0"/>
              <w:marTop w:val="0"/>
              <w:marBottom w:val="0"/>
              <w:divBdr>
                <w:top w:val="none" w:sz="0" w:space="0" w:color="auto"/>
                <w:left w:val="none" w:sz="0" w:space="0" w:color="auto"/>
                <w:bottom w:val="none" w:sz="0" w:space="0" w:color="auto"/>
                <w:right w:val="none" w:sz="0" w:space="0" w:color="auto"/>
              </w:divBdr>
            </w:div>
            <w:div w:id="1238787951">
              <w:marLeft w:val="0"/>
              <w:marRight w:val="0"/>
              <w:marTop w:val="0"/>
              <w:marBottom w:val="0"/>
              <w:divBdr>
                <w:top w:val="none" w:sz="0" w:space="0" w:color="auto"/>
                <w:left w:val="none" w:sz="0" w:space="0" w:color="auto"/>
                <w:bottom w:val="none" w:sz="0" w:space="0" w:color="auto"/>
                <w:right w:val="none" w:sz="0" w:space="0" w:color="auto"/>
              </w:divBdr>
            </w:div>
          </w:divsChild>
        </w:div>
        <w:div w:id="1993678338">
          <w:marLeft w:val="0"/>
          <w:marRight w:val="0"/>
          <w:marTop w:val="120"/>
          <w:marBottom w:val="0"/>
          <w:divBdr>
            <w:top w:val="none" w:sz="0" w:space="0" w:color="auto"/>
            <w:left w:val="none" w:sz="0" w:space="0" w:color="auto"/>
            <w:bottom w:val="none" w:sz="0" w:space="0" w:color="auto"/>
            <w:right w:val="none" w:sz="0" w:space="0" w:color="auto"/>
          </w:divBdr>
          <w:divsChild>
            <w:div w:id="146822376">
              <w:marLeft w:val="0"/>
              <w:marRight w:val="0"/>
              <w:marTop w:val="0"/>
              <w:marBottom w:val="0"/>
              <w:divBdr>
                <w:top w:val="none" w:sz="0" w:space="0" w:color="auto"/>
                <w:left w:val="none" w:sz="0" w:space="0" w:color="auto"/>
                <w:bottom w:val="none" w:sz="0" w:space="0" w:color="auto"/>
                <w:right w:val="none" w:sz="0" w:space="0" w:color="auto"/>
              </w:divBdr>
            </w:div>
            <w:div w:id="1596474569">
              <w:marLeft w:val="0"/>
              <w:marRight w:val="0"/>
              <w:marTop w:val="0"/>
              <w:marBottom w:val="0"/>
              <w:divBdr>
                <w:top w:val="none" w:sz="0" w:space="0" w:color="auto"/>
                <w:left w:val="none" w:sz="0" w:space="0" w:color="auto"/>
                <w:bottom w:val="none" w:sz="0" w:space="0" w:color="auto"/>
                <w:right w:val="none" w:sz="0" w:space="0" w:color="auto"/>
              </w:divBdr>
            </w:div>
            <w:div w:id="18885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237">
      <w:bodyDiv w:val="1"/>
      <w:marLeft w:val="0"/>
      <w:marRight w:val="0"/>
      <w:marTop w:val="0"/>
      <w:marBottom w:val="0"/>
      <w:divBdr>
        <w:top w:val="none" w:sz="0" w:space="0" w:color="auto"/>
        <w:left w:val="none" w:sz="0" w:space="0" w:color="auto"/>
        <w:bottom w:val="none" w:sz="0" w:space="0" w:color="auto"/>
        <w:right w:val="none" w:sz="0" w:space="0" w:color="auto"/>
      </w:divBdr>
      <w:divsChild>
        <w:div w:id="72625959">
          <w:marLeft w:val="0"/>
          <w:marRight w:val="0"/>
          <w:marTop w:val="0"/>
          <w:marBottom w:val="0"/>
          <w:divBdr>
            <w:top w:val="none" w:sz="0" w:space="0" w:color="auto"/>
            <w:left w:val="none" w:sz="0" w:space="0" w:color="auto"/>
            <w:bottom w:val="none" w:sz="0" w:space="0" w:color="auto"/>
            <w:right w:val="none" w:sz="0" w:space="0" w:color="auto"/>
          </w:divBdr>
        </w:div>
        <w:div w:id="305939362">
          <w:marLeft w:val="0"/>
          <w:marRight w:val="0"/>
          <w:marTop w:val="0"/>
          <w:marBottom w:val="0"/>
          <w:divBdr>
            <w:top w:val="none" w:sz="0" w:space="0" w:color="auto"/>
            <w:left w:val="none" w:sz="0" w:space="0" w:color="auto"/>
            <w:bottom w:val="none" w:sz="0" w:space="0" w:color="auto"/>
            <w:right w:val="none" w:sz="0" w:space="0" w:color="auto"/>
          </w:divBdr>
        </w:div>
        <w:div w:id="1261134879">
          <w:marLeft w:val="0"/>
          <w:marRight w:val="0"/>
          <w:marTop w:val="0"/>
          <w:marBottom w:val="0"/>
          <w:divBdr>
            <w:top w:val="none" w:sz="0" w:space="0" w:color="auto"/>
            <w:left w:val="none" w:sz="0" w:space="0" w:color="auto"/>
            <w:bottom w:val="none" w:sz="0" w:space="0" w:color="auto"/>
            <w:right w:val="none" w:sz="0" w:space="0" w:color="auto"/>
          </w:divBdr>
        </w:div>
        <w:div w:id="1023626263">
          <w:marLeft w:val="0"/>
          <w:marRight w:val="0"/>
          <w:marTop w:val="0"/>
          <w:marBottom w:val="0"/>
          <w:divBdr>
            <w:top w:val="none" w:sz="0" w:space="0" w:color="auto"/>
            <w:left w:val="none" w:sz="0" w:space="0" w:color="auto"/>
            <w:bottom w:val="none" w:sz="0" w:space="0" w:color="auto"/>
            <w:right w:val="none" w:sz="0" w:space="0" w:color="auto"/>
          </w:divBdr>
        </w:div>
        <w:div w:id="1646011928">
          <w:marLeft w:val="0"/>
          <w:marRight w:val="0"/>
          <w:marTop w:val="0"/>
          <w:marBottom w:val="0"/>
          <w:divBdr>
            <w:top w:val="none" w:sz="0" w:space="0" w:color="auto"/>
            <w:left w:val="none" w:sz="0" w:space="0" w:color="auto"/>
            <w:bottom w:val="none" w:sz="0" w:space="0" w:color="auto"/>
            <w:right w:val="none" w:sz="0" w:space="0" w:color="auto"/>
          </w:divBdr>
        </w:div>
        <w:div w:id="1921403232">
          <w:marLeft w:val="0"/>
          <w:marRight w:val="0"/>
          <w:marTop w:val="0"/>
          <w:marBottom w:val="0"/>
          <w:divBdr>
            <w:top w:val="none" w:sz="0" w:space="0" w:color="auto"/>
            <w:left w:val="none" w:sz="0" w:space="0" w:color="auto"/>
            <w:bottom w:val="none" w:sz="0" w:space="0" w:color="auto"/>
            <w:right w:val="none" w:sz="0" w:space="0" w:color="auto"/>
          </w:divBdr>
        </w:div>
        <w:div w:id="1116412135">
          <w:marLeft w:val="0"/>
          <w:marRight w:val="0"/>
          <w:marTop w:val="0"/>
          <w:marBottom w:val="0"/>
          <w:divBdr>
            <w:top w:val="none" w:sz="0" w:space="0" w:color="auto"/>
            <w:left w:val="none" w:sz="0" w:space="0" w:color="auto"/>
            <w:bottom w:val="none" w:sz="0" w:space="0" w:color="auto"/>
            <w:right w:val="none" w:sz="0" w:space="0" w:color="auto"/>
          </w:divBdr>
        </w:div>
        <w:div w:id="1481848626">
          <w:marLeft w:val="0"/>
          <w:marRight w:val="0"/>
          <w:marTop w:val="0"/>
          <w:marBottom w:val="0"/>
          <w:divBdr>
            <w:top w:val="none" w:sz="0" w:space="0" w:color="auto"/>
            <w:left w:val="none" w:sz="0" w:space="0" w:color="auto"/>
            <w:bottom w:val="none" w:sz="0" w:space="0" w:color="auto"/>
            <w:right w:val="none" w:sz="0" w:space="0" w:color="auto"/>
          </w:divBdr>
        </w:div>
        <w:div w:id="1507093387">
          <w:marLeft w:val="0"/>
          <w:marRight w:val="0"/>
          <w:marTop w:val="0"/>
          <w:marBottom w:val="0"/>
          <w:divBdr>
            <w:top w:val="none" w:sz="0" w:space="0" w:color="auto"/>
            <w:left w:val="none" w:sz="0" w:space="0" w:color="auto"/>
            <w:bottom w:val="none" w:sz="0" w:space="0" w:color="auto"/>
            <w:right w:val="none" w:sz="0" w:space="0" w:color="auto"/>
          </w:divBdr>
        </w:div>
        <w:div w:id="1217007362">
          <w:marLeft w:val="0"/>
          <w:marRight w:val="0"/>
          <w:marTop w:val="0"/>
          <w:marBottom w:val="0"/>
          <w:divBdr>
            <w:top w:val="none" w:sz="0" w:space="0" w:color="auto"/>
            <w:left w:val="none" w:sz="0" w:space="0" w:color="auto"/>
            <w:bottom w:val="none" w:sz="0" w:space="0" w:color="auto"/>
            <w:right w:val="none" w:sz="0" w:space="0" w:color="auto"/>
          </w:divBdr>
        </w:div>
        <w:div w:id="530338662">
          <w:marLeft w:val="0"/>
          <w:marRight w:val="0"/>
          <w:marTop w:val="0"/>
          <w:marBottom w:val="0"/>
          <w:divBdr>
            <w:top w:val="none" w:sz="0" w:space="0" w:color="auto"/>
            <w:left w:val="none" w:sz="0" w:space="0" w:color="auto"/>
            <w:bottom w:val="none" w:sz="0" w:space="0" w:color="auto"/>
            <w:right w:val="none" w:sz="0" w:space="0" w:color="auto"/>
          </w:divBdr>
        </w:div>
        <w:div w:id="406617291">
          <w:marLeft w:val="0"/>
          <w:marRight w:val="0"/>
          <w:marTop w:val="0"/>
          <w:marBottom w:val="0"/>
          <w:divBdr>
            <w:top w:val="none" w:sz="0" w:space="0" w:color="auto"/>
            <w:left w:val="none" w:sz="0" w:space="0" w:color="auto"/>
            <w:bottom w:val="none" w:sz="0" w:space="0" w:color="auto"/>
            <w:right w:val="none" w:sz="0" w:space="0" w:color="auto"/>
          </w:divBdr>
        </w:div>
        <w:div w:id="1405058597">
          <w:marLeft w:val="0"/>
          <w:marRight w:val="0"/>
          <w:marTop w:val="0"/>
          <w:marBottom w:val="0"/>
          <w:divBdr>
            <w:top w:val="none" w:sz="0" w:space="0" w:color="auto"/>
            <w:left w:val="none" w:sz="0" w:space="0" w:color="auto"/>
            <w:bottom w:val="none" w:sz="0" w:space="0" w:color="auto"/>
            <w:right w:val="none" w:sz="0" w:space="0" w:color="auto"/>
          </w:divBdr>
        </w:div>
        <w:div w:id="54284650">
          <w:marLeft w:val="0"/>
          <w:marRight w:val="0"/>
          <w:marTop w:val="0"/>
          <w:marBottom w:val="0"/>
          <w:divBdr>
            <w:top w:val="none" w:sz="0" w:space="0" w:color="auto"/>
            <w:left w:val="none" w:sz="0" w:space="0" w:color="auto"/>
            <w:bottom w:val="none" w:sz="0" w:space="0" w:color="auto"/>
            <w:right w:val="none" w:sz="0" w:space="0" w:color="auto"/>
          </w:divBdr>
        </w:div>
        <w:div w:id="1857380038">
          <w:marLeft w:val="0"/>
          <w:marRight w:val="0"/>
          <w:marTop w:val="0"/>
          <w:marBottom w:val="0"/>
          <w:divBdr>
            <w:top w:val="none" w:sz="0" w:space="0" w:color="auto"/>
            <w:left w:val="none" w:sz="0" w:space="0" w:color="auto"/>
            <w:bottom w:val="none" w:sz="0" w:space="0" w:color="auto"/>
            <w:right w:val="none" w:sz="0" w:space="0" w:color="auto"/>
          </w:divBdr>
        </w:div>
        <w:div w:id="4290967">
          <w:marLeft w:val="0"/>
          <w:marRight w:val="0"/>
          <w:marTop w:val="0"/>
          <w:marBottom w:val="0"/>
          <w:divBdr>
            <w:top w:val="none" w:sz="0" w:space="0" w:color="auto"/>
            <w:left w:val="none" w:sz="0" w:space="0" w:color="auto"/>
            <w:bottom w:val="none" w:sz="0" w:space="0" w:color="auto"/>
            <w:right w:val="none" w:sz="0" w:space="0" w:color="auto"/>
          </w:divBdr>
        </w:div>
        <w:div w:id="1187643850">
          <w:marLeft w:val="0"/>
          <w:marRight w:val="0"/>
          <w:marTop w:val="0"/>
          <w:marBottom w:val="0"/>
          <w:divBdr>
            <w:top w:val="none" w:sz="0" w:space="0" w:color="auto"/>
            <w:left w:val="none" w:sz="0" w:space="0" w:color="auto"/>
            <w:bottom w:val="none" w:sz="0" w:space="0" w:color="auto"/>
            <w:right w:val="none" w:sz="0" w:space="0" w:color="auto"/>
          </w:divBdr>
        </w:div>
        <w:div w:id="762409801">
          <w:marLeft w:val="0"/>
          <w:marRight w:val="0"/>
          <w:marTop w:val="0"/>
          <w:marBottom w:val="0"/>
          <w:divBdr>
            <w:top w:val="none" w:sz="0" w:space="0" w:color="auto"/>
            <w:left w:val="none" w:sz="0" w:space="0" w:color="auto"/>
            <w:bottom w:val="none" w:sz="0" w:space="0" w:color="auto"/>
            <w:right w:val="none" w:sz="0" w:space="0" w:color="auto"/>
          </w:divBdr>
        </w:div>
        <w:div w:id="1697079390">
          <w:marLeft w:val="0"/>
          <w:marRight w:val="0"/>
          <w:marTop w:val="0"/>
          <w:marBottom w:val="0"/>
          <w:divBdr>
            <w:top w:val="none" w:sz="0" w:space="0" w:color="auto"/>
            <w:left w:val="none" w:sz="0" w:space="0" w:color="auto"/>
            <w:bottom w:val="none" w:sz="0" w:space="0" w:color="auto"/>
            <w:right w:val="none" w:sz="0" w:space="0" w:color="auto"/>
          </w:divBdr>
        </w:div>
        <w:div w:id="351152367">
          <w:marLeft w:val="0"/>
          <w:marRight w:val="0"/>
          <w:marTop w:val="0"/>
          <w:marBottom w:val="0"/>
          <w:divBdr>
            <w:top w:val="none" w:sz="0" w:space="0" w:color="auto"/>
            <w:left w:val="none" w:sz="0" w:space="0" w:color="auto"/>
            <w:bottom w:val="none" w:sz="0" w:space="0" w:color="auto"/>
            <w:right w:val="none" w:sz="0" w:space="0" w:color="auto"/>
          </w:divBdr>
        </w:div>
        <w:div w:id="1782259771">
          <w:marLeft w:val="0"/>
          <w:marRight w:val="0"/>
          <w:marTop w:val="0"/>
          <w:marBottom w:val="0"/>
          <w:divBdr>
            <w:top w:val="none" w:sz="0" w:space="0" w:color="auto"/>
            <w:left w:val="none" w:sz="0" w:space="0" w:color="auto"/>
            <w:bottom w:val="none" w:sz="0" w:space="0" w:color="auto"/>
            <w:right w:val="none" w:sz="0" w:space="0" w:color="auto"/>
          </w:divBdr>
        </w:div>
        <w:div w:id="150603784">
          <w:marLeft w:val="0"/>
          <w:marRight w:val="0"/>
          <w:marTop w:val="0"/>
          <w:marBottom w:val="0"/>
          <w:divBdr>
            <w:top w:val="none" w:sz="0" w:space="0" w:color="auto"/>
            <w:left w:val="none" w:sz="0" w:space="0" w:color="auto"/>
            <w:bottom w:val="none" w:sz="0" w:space="0" w:color="auto"/>
            <w:right w:val="none" w:sz="0" w:space="0" w:color="auto"/>
          </w:divBdr>
        </w:div>
        <w:div w:id="534193290">
          <w:marLeft w:val="0"/>
          <w:marRight w:val="0"/>
          <w:marTop w:val="0"/>
          <w:marBottom w:val="0"/>
          <w:divBdr>
            <w:top w:val="none" w:sz="0" w:space="0" w:color="auto"/>
            <w:left w:val="none" w:sz="0" w:space="0" w:color="auto"/>
            <w:bottom w:val="none" w:sz="0" w:space="0" w:color="auto"/>
            <w:right w:val="none" w:sz="0" w:space="0" w:color="auto"/>
          </w:divBdr>
        </w:div>
        <w:div w:id="1354962438">
          <w:marLeft w:val="0"/>
          <w:marRight w:val="0"/>
          <w:marTop w:val="0"/>
          <w:marBottom w:val="0"/>
          <w:divBdr>
            <w:top w:val="none" w:sz="0" w:space="0" w:color="auto"/>
            <w:left w:val="none" w:sz="0" w:space="0" w:color="auto"/>
            <w:bottom w:val="none" w:sz="0" w:space="0" w:color="auto"/>
            <w:right w:val="none" w:sz="0" w:space="0" w:color="auto"/>
          </w:divBdr>
        </w:div>
        <w:div w:id="2068528051">
          <w:marLeft w:val="0"/>
          <w:marRight w:val="0"/>
          <w:marTop w:val="0"/>
          <w:marBottom w:val="0"/>
          <w:divBdr>
            <w:top w:val="none" w:sz="0" w:space="0" w:color="auto"/>
            <w:left w:val="none" w:sz="0" w:space="0" w:color="auto"/>
            <w:bottom w:val="none" w:sz="0" w:space="0" w:color="auto"/>
            <w:right w:val="none" w:sz="0" w:space="0" w:color="auto"/>
          </w:divBdr>
        </w:div>
        <w:div w:id="1357921384">
          <w:marLeft w:val="0"/>
          <w:marRight w:val="0"/>
          <w:marTop w:val="0"/>
          <w:marBottom w:val="0"/>
          <w:divBdr>
            <w:top w:val="none" w:sz="0" w:space="0" w:color="auto"/>
            <w:left w:val="none" w:sz="0" w:space="0" w:color="auto"/>
            <w:bottom w:val="none" w:sz="0" w:space="0" w:color="auto"/>
            <w:right w:val="none" w:sz="0" w:space="0" w:color="auto"/>
          </w:divBdr>
        </w:div>
        <w:div w:id="2145081559">
          <w:marLeft w:val="0"/>
          <w:marRight w:val="0"/>
          <w:marTop w:val="0"/>
          <w:marBottom w:val="0"/>
          <w:divBdr>
            <w:top w:val="none" w:sz="0" w:space="0" w:color="auto"/>
            <w:left w:val="none" w:sz="0" w:space="0" w:color="auto"/>
            <w:bottom w:val="none" w:sz="0" w:space="0" w:color="auto"/>
            <w:right w:val="none" w:sz="0" w:space="0" w:color="auto"/>
          </w:divBdr>
        </w:div>
        <w:div w:id="1516846016">
          <w:marLeft w:val="0"/>
          <w:marRight w:val="0"/>
          <w:marTop w:val="0"/>
          <w:marBottom w:val="0"/>
          <w:divBdr>
            <w:top w:val="none" w:sz="0" w:space="0" w:color="auto"/>
            <w:left w:val="none" w:sz="0" w:space="0" w:color="auto"/>
            <w:bottom w:val="none" w:sz="0" w:space="0" w:color="auto"/>
            <w:right w:val="none" w:sz="0" w:space="0" w:color="auto"/>
          </w:divBdr>
        </w:div>
        <w:div w:id="1227227164">
          <w:marLeft w:val="0"/>
          <w:marRight w:val="0"/>
          <w:marTop w:val="0"/>
          <w:marBottom w:val="0"/>
          <w:divBdr>
            <w:top w:val="none" w:sz="0" w:space="0" w:color="auto"/>
            <w:left w:val="none" w:sz="0" w:space="0" w:color="auto"/>
            <w:bottom w:val="none" w:sz="0" w:space="0" w:color="auto"/>
            <w:right w:val="none" w:sz="0" w:space="0" w:color="auto"/>
          </w:divBdr>
        </w:div>
        <w:div w:id="749809220">
          <w:marLeft w:val="0"/>
          <w:marRight w:val="0"/>
          <w:marTop w:val="0"/>
          <w:marBottom w:val="0"/>
          <w:divBdr>
            <w:top w:val="none" w:sz="0" w:space="0" w:color="auto"/>
            <w:left w:val="none" w:sz="0" w:space="0" w:color="auto"/>
            <w:bottom w:val="none" w:sz="0" w:space="0" w:color="auto"/>
            <w:right w:val="none" w:sz="0" w:space="0" w:color="auto"/>
          </w:divBdr>
        </w:div>
        <w:div w:id="2138796846">
          <w:marLeft w:val="0"/>
          <w:marRight w:val="0"/>
          <w:marTop w:val="0"/>
          <w:marBottom w:val="0"/>
          <w:divBdr>
            <w:top w:val="none" w:sz="0" w:space="0" w:color="auto"/>
            <w:left w:val="none" w:sz="0" w:space="0" w:color="auto"/>
            <w:bottom w:val="none" w:sz="0" w:space="0" w:color="auto"/>
            <w:right w:val="none" w:sz="0" w:space="0" w:color="auto"/>
          </w:divBdr>
        </w:div>
        <w:div w:id="1652248450">
          <w:marLeft w:val="0"/>
          <w:marRight w:val="0"/>
          <w:marTop w:val="0"/>
          <w:marBottom w:val="0"/>
          <w:divBdr>
            <w:top w:val="none" w:sz="0" w:space="0" w:color="auto"/>
            <w:left w:val="none" w:sz="0" w:space="0" w:color="auto"/>
            <w:bottom w:val="none" w:sz="0" w:space="0" w:color="auto"/>
            <w:right w:val="none" w:sz="0" w:space="0" w:color="auto"/>
          </w:divBdr>
        </w:div>
        <w:div w:id="1538856022">
          <w:marLeft w:val="0"/>
          <w:marRight w:val="0"/>
          <w:marTop w:val="0"/>
          <w:marBottom w:val="0"/>
          <w:divBdr>
            <w:top w:val="none" w:sz="0" w:space="0" w:color="auto"/>
            <w:left w:val="none" w:sz="0" w:space="0" w:color="auto"/>
            <w:bottom w:val="none" w:sz="0" w:space="0" w:color="auto"/>
            <w:right w:val="none" w:sz="0" w:space="0" w:color="auto"/>
          </w:divBdr>
        </w:div>
        <w:div w:id="1034889809">
          <w:marLeft w:val="0"/>
          <w:marRight w:val="0"/>
          <w:marTop w:val="0"/>
          <w:marBottom w:val="0"/>
          <w:divBdr>
            <w:top w:val="none" w:sz="0" w:space="0" w:color="auto"/>
            <w:left w:val="none" w:sz="0" w:space="0" w:color="auto"/>
            <w:bottom w:val="none" w:sz="0" w:space="0" w:color="auto"/>
            <w:right w:val="none" w:sz="0" w:space="0" w:color="auto"/>
          </w:divBdr>
        </w:div>
        <w:div w:id="1931235754">
          <w:marLeft w:val="0"/>
          <w:marRight w:val="0"/>
          <w:marTop w:val="0"/>
          <w:marBottom w:val="0"/>
          <w:divBdr>
            <w:top w:val="none" w:sz="0" w:space="0" w:color="auto"/>
            <w:left w:val="none" w:sz="0" w:space="0" w:color="auto"/>
            <w:bottom w:val="none" w:sz="0" w:space="0" w:color="auto"/>
            <w:right w:val="none" w:sz="0" w:space="0" w:color="auto"/>
          </w:divBdr>
        </w:div>
        <w:div w:id="242446644">
          <w:marLeft w:val="0"/>
          <w:marRight w:val="0"/>
          <w:marTop w:val="0"/>
          <w:marBottom w:val="0"/>
          <w:divBdr>
            <w:top w:val="none" w:sz="0" w:space="0" w:color="auto"/>
            <w:left w:val="none" w:sz="0" w:space="0" w:color="auto"/>
            <w:bottom w:val="none" w:sz="0" w:space="0" w:color="auto"/>
            <w:right w:val="none" w:sz="0" w:space="0" w:color="auto"/>
          </w:divBdr>
        </w:div>
        <w:div w:id="324819808">
          <w:marLeft w:val="0"/>
          <w:marRight w:val="0"/>
          <w:marTop w:val="0"/>
          <w:marBottom w:val="0"/>
          <w:divBdr>
            <w:top w:val="none" w:sz="0" w:space="0" w:color="auto"/>
            <w:left w:val="none" w:sz="0" w:space="0" w:color="auto"/>
            <w:bottom w:val="none" w:sz="0" w:space="0" w:color="auto"/>
            <w:right w:val="none" w:sz="0" w:space="0" w:color="auto"/>
          </w:divBdr>
        </w:div>
        <w:div w:id="450169366">
          <w:marLeft w:val="0"/>
          <w:marRight w:val="0"/>
          <w:marTop w:val="0"/>
          <w:marBottom w:val="0"/>
          <w:divBdr>
            <w:top w:val="none" w:sz="0" w:space="0" w:color="auto"/>
            <w:left w:val="none" w:sz="0" w:space="0" w:color="auto"/>
            <w:bottom w:val="none" w:sz="0" w:space="0" w:color="auto"/>
            <w:right w:val="none" w:sz="0" w:space="0" w:color="auto"/>
          </w:divBdr>
        </w:div>
        <w:div w:id="87436141">
          <w:marLeft w:val="0"/>
          <w:marRight w:val="0"/>
          <w:marTop w:val="0"/>
          <w:marBottom w:val="0"/>
          <w:divBdr>
            <w:top w:val="none" w:sz="0" w:space="0" w:color="auto"/>
            <w:left w:val="none" w:sz="0" w:space="0" w:color="auto"/>
            <w:bottom w:val="none" w:sz="0" w:space="0" w:color="auto"/>
            <w:right w:val="none" w:sz="0" w:space="0" w:color="auto"/>
          </w:divBdr>
        </w:div>
        <w:div w:id="202423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iela.net/evropejsko-zakonodatelstvo/43-siela-evro.html?utm_source=lex.bg&amp;utm_medium=laws&amp;utm_campaign=lex_context&amp;utm_i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iela.net/produkti-s-abonament/47-siela-info.html?utm_source=lex.bg&amp;utm_medium=laws&amp;utm_campaign=lex_context&amp;utm_id=1" TargetMode="External"/><Relationship Id="rId4" Type="http://schemas.openxmlformats.org/officeDocument/2006/relationships/settings" Target="settings.xml"/><Relationship Id="rId9" Type="http://schemas.openxmlformats.org/officeDocument/2006/relationships/hyperlink" Target="https://e-ciela.net/praven-softuer/40-siela-proceduri.html?utm_source=lex.bg&amp;utm_medium=laws&amp;utm_campaign=lex_context&amp;utm_id=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potrebitelskiprav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12</cp:revision>
  <dcterms:created xsi:type="dcterms:W3CDTF">2023-01-12T11:53:00Z</dcterms:created>
  <dcterms:modified xsi:type="dcterms:W3CDTF">2023-01-12T12:07:00Z</dcterms:modified>
</cp:coreProperties>
</file>